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90"/>
        <w:ind w:left="0"/>
        <w:jc w:val="center"/>
        <w:spacing w:after="0" w:line="240" w:lineRule="auto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28 АВГУСТА</w:t>
      </w: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 2026</w:t>
      </w: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 ГОДА В 09-00 ЧАС.</w:t>
      </w:r>
      <w:r>
        <w:rPr>
          <w:rFonts w:ascii="PT Astra Serif" w:hAnsi="PT Astra Serif" w:cs="PT Astra Serif"/>
          <w:b/>
          <w:sz w:val="28"/>
          <w:szCs w:val="28"/>
        </w:rPr>
      </w:r>
      <w:r>
        <w:rPr>
          <w:rFonts w:ascii="PT Astra Serif" w:hAnsi="PT Astra Serif" w:cs="PT Astra Serif"/>
          <w:b/>
          <w:sz w:val="28"/>
          <w:szCs w:val="28"/>
        </w:rPr>
      </w:r>
    </w:p>
    <w:p>
      <w:pPr>
        <w:pStyle w:val="990"/>
        <w:ind w:left="0"/>
        <w:jc w:val="center"/>
        <w:spacing w:after="0" w:line="240" w:lineRule="auto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НА ЭЛЕКТРОННОЙ ПЛОЩАДКЕ </w:t>
      </w:r>
      <w:r>
        <w:rPr>
          <w:rFonts w:ascii="PT Astra Serif" w:hAnsi="PT Astra Serif" w:eastAsia="PT Astra Serif" w:cs="PT Astra Serif"/>
          <w:b/>
          <w:bCs/>
          <w:sz w:val="28"/>
          <w:szCs w:val="28"/>
        </w:rPr>
        <w:t xml:space="preserve">ООО «РТС-ТЕНДЕР», НА САЙТЕ </w:t>
      </w:r>
      <w:hyperlink r:id="rId10" w:tooltip="https://WWW.RTS-TENDER.RU/LOGIN%20" w:history="1">
        <w:r>
          <w:rPr>
            <w:rStyle w:val="991"/>
          </w:rPr>
          <w:t xml:space="preserve">HTTPS://WWW.RTS-TENDER.RU/LOGIN</w:t>
        </w:r>
      </w:hyperlink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 В СЕТИ «ИНТЕРНЕТ»</w:t>
      </w:r>
      <w:r>
        <w:rPr>
          <w:rFonts w:ascii="PT Astra Serif" w:hAnsi="PT Astra Serif" w:cs="PT Astra Serif"/>
          <w:b/>
          <w:sz w:val="28"/>
          <w:szCs w:val="28"/>
        </w:rPr>
      </w:r>
      <w:r>
        <w:rPr>
          <w:rFonts w:ascii="PT Astra Serif" w:hAnsi="PT Astra Serif" w:cs="PT Astra Serif"/>
          <w:b/>
          <w:sz w:val="28"/>
          <w:szCs w:val="28"/>
        </w:rPr>
      </w:r>
    </w:p>
    <w:p>
      <w:pPr>
        <w:pStyle w:val="990"/>
        <w:ind w:left="0"/>
        <w:jc w:val="center"/>
        <w:spacing w:after="0" w:line="240" w:lineRule="auto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СОСТОИТСЯ ОТКРЫТЫЙ АУКЦИОН В ЭЛЕКТРОННОЙ ФОРМЕ НА ПРАВО ЗАКЛЮЧЕНИЯ ДОГОВОРОВ АРЕНДЫ В ОТНОШЕНИИ МУНИЦИПАЛЬНОГО ИМУЩЕСТВА</w:t>
      </w:r>
      <w:r>
        <w:rPr>
          <w:rFonts w:ascii="PT Astra Serif" w:hAnsi="PT Astra Serif" w:cs="PT Astra Serif"/>
          <w:b/>
          <w:sz w:val="28"/>
          <w:szCs w:val="28"/>
        </w:rPr>
      </w:r>
      <w:r>
        <w:rPr>
          <w:rFonts w:ascii="PT Astra Serif" w:hAnsi="PT Astra Serif" w:cs="PT Astra Serif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hAnsi="PT Astra Serif" w:cs="PT Astra Serif"/>
          <w:b/>
          <w:sz w:val="28"/>
          <w:szCs w:val="28"/>
        </w:rPr>
      </w:r>
      <w:r>
        <w:rPr>
          <w:rFonts w:ascii="PT Astra Serif" w:hAnsi="PT Astra Serif" w:cs="PT Astra Serif"/>
          <w:b/>
          <w:sz w:val="28"/>
          <w:szCs w:val="28"/>
        </w:rPr>
      </w:r>
      <w:r>
        <w:rPr>
          <w:rFonts w:ascii="PT Astra Serif" w:hAnsi="PT Astra Serif" w:cs="PT Astra Serif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Общие положения</w:t>
      </w:r>
      <w:r>
        <w:rPr>
          <w:rFonts w:ascii="PT Astra Serif" w:hAnsi="PT Astra Serif" w:cs="PT Astra Serif"/>
          <w:b/>
          <w:sz w:val="28"/>
          <w:szCs w:val="28"/>
        </w:rPr>
      </w:r>
      <w:r>
        <w:rPr>
          <w:rFonts w:ascii="PT Astra Serif" w:hAnsi="PT Astra Serif" w:cs="PT Astra Serif"/>
          <w:b/>
          <w:sz w:val="28"/>
          <w:szCs w:val="28"/>
        </w:rPr>
      </w:r>
    </w:p>
    <w:p>
      <w:pPr>
        <w:pStyle w:val="973"/>
        <w:ind w:left="0" w:firstLine="709"/>
        <w:jc w:val="center"/>
        <w:spacing w:after="0" w:line="240" w:lineRule="auto"/>
        <w:rPr>
          <w:rFonts w:ascii="PT Astra Serif" w:hAnsi="PT Astra Serif" w:eastAsia="PT Astra Serif" w:cs="PT Astra Serif"/>
          <w:b/>
          <w:sz w:val="28"/>
          <w:szCs w:val="28"/>
        </w:rPr>
      </w:pP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</w:r>
      <w:r>
        <w:rPr>
          <w:rFonts w:ascii="PT Astra Serif" w:hAnsi="PT Astra Serif" w:eastAsia="PT Astra Serif" w:cs="PT Astra Serif"/>
          <w:b/>
          <w:sz w:val="28"/>
          <w:szCs w:val="28"/>
        </w:rPr>
      </w:r>
      <w:r>
        <w:rPr>
          <w:rFonts w:ascii="PT Astra Serif" w:hAnsi="PT Astra Serif" w:eastAsia="PT Astra Serif" w:cs="PT Astra Serif"/>
          <w:b/>
          <w:sz w:val="28"/>
          <w:szCs w:val="28"/>
        </w:rPr>
      </w:r>
    </w:p>
    <w:p>
      <w:pPr>
        <w:pStyle w:val="973"/>
        <w:ind w:left="0"/>
        <w:spacing w:after="0" w:line="240" w:lineRule="auto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hAnsi="PT Astra Serif" w:cs="PT Astra Serif"/>
          <w:b/>
          <w:sz w:val="28"/>
          <w:szCs w:val="28"/>
        </w:rPr>
      </w:r>
      <w:r>
        <w:rPr>
          <w:rFonts w:ascii="PT Astra Serif" w:hAnsi="PT Astra Serif" w:cs="PT Astra Serif"/>
          <w:b/>
          <w:sz w:val="28"/>
          <w:szCs w:val="28"/>
        </w:rPr>
      </w:r>
      <w:r>
        <w:rPr>
          <w:rFonts w:ascii="PT Astra Serif" w:hAnsi="PT Astra Serif" w:cs="PT Astra Serif"/>
          <w:b/>
          <w:sz w:val="28"/>
          <w:szCs w:val="28"/>
        </w:rPr>
      </w:r>
    </w:p>
    <w:p>
      <w:pPr>
        <w:pStyle w:val="971"/>
        <w:ind w:firstLine="709"/>
        <w:widowControl w:val="off"/>
        <w:tabs>
          <w:tab w:val="clear" w:pos="0" w:leader="none"/>
          <w:tab w:val="clear" w:pos="567" w:leader="none"/>
        </w:tabs>
        <w:rPr>
          <w:rFonts w:ascii="PT Astra Serif" w:hAnsi="PT Astra Serif" w:cs="PT Astra Serif"/>
          <w:szCs w:val="28"/>
        </w:rPr>
      </w:pPr>
      <w:r>
        <w:rPr>
          <w:rFonts w:ascii="PT Astra Serif" w:hAnsi="PT Astra Serif" w:eastAsia="PT Astra Serif" w:cs="PT Astra Serif"/>
          <w:szCs w:val="28"/>
          <w:lang w:eastAsia="ar-SA"/>
        </w:rPr>
        <w:t xml:space="preserve">1.</w:t>
      </w:r>
      <w:r>
        <w:rPr>
          <w:rFonts w:ascii="PT Astra Serif" w:hAnsi="PT Astra Serif" w:eastAsia="PT Astra Serif" w:cs="PT Astra Serif"/>
          <w:b/>
          <w:szCs w:val="28"/>
          <w:lang w:eastAsia="ar-SA"/>
        </w:rPr>
        <w:t xml:space="preserve"> Организатор аукциона:</w:t>
      </w:r>
      <w:r>
        <w:rPr>
          <w:rFonts w:ascii="PT Astra Serif" w:hAnsi="PT Astra Serif" w:eastAsia="PT Astra Serif" w:cs="PT Astra Serif"/>
          <w:szCs w:val="28"/>
          <w:lang w:eastAsia="ar-SA"/>
        </w:rPr>
        <w:t xml:space="preserve"> Комитет по управлению муниципальной собственностью города Барнаула.</w:t>
      </w:r>
      <w:r>
        <w:rPr>
          <w:rFonts w:ascii="PT Astra Serif" w:hAnsi="PT Astra Serif" w:cs="PT Astra Serif"/>
          <w:szCs w:val="28"/>
        </w:rPr>
      </w:r>
      <w:r>
        <w:rPr>
          <w:rFonts w:ascii="PT Astra Serif" w:hAnsi="PT Astra Serif" w:cs="PT Astra Serif"/>
          <w:szCs w:val="28"/>
        </w:rPr>
      </w:r>
    </w:p>
    <w:p>
      <w:pPr>
        <w:pStyle w:val="971"/>
        <w:ind w:firstLine="709"/>
        <w:widowControl w:val="off"/>
        <w:tabs>
          <w:tab w:val="clear" w:pos="0" w:leader="none"/>
          <w:tab w:val="clear" w:pos="567" w:leader="none"/>
        </w:tabs>
        <w:rPr>
          <w:rFonts w:ascii="PT Astra Serif" w:hAnsi="PT Astra Serif" w:cs="PT Astra Serif"/>
          <w:szCs w:val="28"/>
        </w:rPr>
      </w:pPr>
      <w:r>
        <w:rPr>
          <w:rFonts w:ascii="PT Astra Serif" w:hAnsi="PT Astra Serif" w:eastAsia="PT Astra Serif" w:cs="PT Astra Serif"/>
          <w:szCs w:val="28"/>
          <w:lang w:eastAsia="ar-SA"/>
        </w:rPr>
        <w:t xml:space="preserve">Место нахождения/Почтовый адрес: </w:t>
      </w:r>
      <w:r>
        <w:rPr>
          <w:rFonts w:ascii="PT Astra Serif" w:hAnsi="PT Astra Serif" w:eastAsia="PT Astra Serif" w:cs="PT Astra Serif"/>
          <w:szCs w:val="28"/>
        </w:rPr>
        <w:t xml:space="preserve">656043, Алтайский край, г.Барнаул, ул.Гоголя, 48</w:t>
      </w:r>
      <w:r>
        <w:rPr>
          <w:rFonts w:ascii="PT Astra Serif" w:hAnsi="PT Astra Serif" w:eastAsia="PT Astra Serif" w:cs="PT Astra Serif"/>
          <w:szCs w:val="28"/>
          <w:lang w:eastAsia="ar-SA"/>
        </w:rPr>
        <w:t xml:space="preserve">.</w:t>
      </w:r>
      <w:r>
        <w:rPr>
          <w:rFonts w:ascii="PT Astra Serif" w:hAnsi="PT Astra Serif" w:cs="PT Astra Serif"/>
          <w:szCs w:val="28"/>
        </w:rPr>
      </w:r>
      <w:r>
        <w:rPr>
          <w:rFonts w:ascii="PT Astra Serif" w:hAnsi="PT Astra Serif" w:cs="PT Astra Serif"/>
          <w:szCs w:val="28"/>
        </w:rPr>
      </w:r>
    </w:p>
    <w:p>
      <w:pPr>
        <w:pStyle w:val="971"/>
        <w:ind w:firstLine="709"/>
        <w:widowControl w:val="off"/>
        <w:tabs>
          <w:tab w:val="clear" w:pos="0" w:leader="none"/>
          <w:tab w:val="clear" w:pos="567" w:leader="none"/>
        </w:tabs>
        <w:rPr>
          <w:rFonts w:ascii="PT Astra Serif" w:hAnsi="PT Astra Serif" w:cs="PT Astra Serif"/>
          <w:b/>
          <w:bCs/>
          <w:szCs w:val="28"/>
        </w:rPr>
      </w:pPr>
      <w:r>
        <w:rPr>
          <w:rFonts w:ascii="PT Astra Serif" w:hAnsi="PT Astra Serif" w:eastAsia="PT Astra Serif" w:cs="PT Astra Serif"/>
          <w:szCs w:val="28"/>
        </w:rPr>
        <w:t xml:space="preserve">Контактный телефон: +7(385-2)370-476. Адрес электронной почты: sergei_kantarzhyan@mail.</w:t>
      </w:r>
      <w:r>
        <w:rPr>
          <w:rFonts w:ascii="PT Astra Serif" w:hAnsi="PT Astra Serif" w:eastAsia="PT Astra Serif" w:cs="PT Astra Serif"/>
          <w:szCs w:val="28"/>
          <w:lang w:val="en-US"/>
        </w:rPr>
        <w:t xml:space="preserve">ru</w:t>
      </w:r>
      <w:r>
        <w:rPr>
          <w:rFonts w:ascii="PT Astra Serif" w:hAnsi="PT Astra Serif" w:eastAsia="PT Astra Serif" w:cs="PT Astra Serif"/>
          <w:szCs w:val="28"/>
        </w:rPr>
        <w:t xml:space="preserve">.</w:t>
      </w:r>
      <w:r>
        <w:rPr>
          <w:rFonts w:ascii="PT Astra Serif" w:hAnsi="PT Astra Serif" w:cs="PT Astra Serif"/>
          <w:b/>
          <w:bCs/>
          <w:szCs w:val="28"/>
        </w:rPr>
      </w:r>
      <w:r>
        <w:rPr>
          <w:rFonts w:ascii="PT Astra Serif" w:hAnsi="PT Astra Serif" w:cs="PT Astra Serif"/>
          <w:b/>
          <w:bCs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2.</w:t>
      </w: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 Основание проведения аукциона: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распоряжение комитета</w:t>
      </w:r>
      <w:r>
        <w:rPr>
          <w:rFonts w:ascii="PT Astra Serif" w:hAnsi="PT Astra Serif" w:eastAsia="PT Astra Serif" w:cs="PT Astra Serif"/>
          <w:sz w:val="28"/>
          <w:szCs w:val="28"/>
        </w:rPr>
        <w:br w:type="textWrapping" w:clear="all"/>
      </w:r>
      <w:r>
        <w:rPr>
          <w:rFonts w:ascii="PT Astra Serif" w:hAnsi="PT Astra Serif" w:eastAsia="PT Astra Serif" w:cs="PT Astra Serif"/>
          <w:sz w:val="28"/>
          <w:szCs w:val="28"/>
        </w:rPr>
        <w:t xml:space="preserve">от 05.08.2026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№200/156/РР-273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«О проведении открытого аукциона</w:t>
      </w:r>
      <w:r>
        <w:rPr>
          <w:rFonts w:ascii="PT Astra Serif" w:hAnsi="PT Astra Serif" w:eastAsia="PT Astra Serif" w:cs="PT Astra Serif"/>
          <w:sz w:val="28"/>
          <w:szCs w:val="28"/>
        </w:rPr>
        <w:br w:type="textWrapping" w:clear="all"/>
      </w:r>
      <w:r>
        <w:rPr>
          <w:rFonts w:ascii="PT Astra Serif" w:hAnsi="PT Astra Serif" w:eastAsia="PT Astra Serif" w:cs="PT Astra Serif"/>
          <w:sz w:val="28"/>
          <w:szCs w:val="28"/>
        </w:rPr>
        <w:t xml:space="preserve">в электронной форме на право заключения договора аренды в отношении муниципального имущества».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bCs/>
          <w:spacing w:val="-4"/>
          <w:sz w:val="28"/>
          <w:szCs w:val="28"/>
        </w:rPr>
      </w:pP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3.</w:t>
      </w:r>
      <w:r>
        <w:rPr>
          <w:rFonts w:ascii="PT Astra Serif" w:hAnsi="PT Astra Serif" w:eastAsia="PT Astra Serif" w:cs="PT Astra Serif"/>
          <w:b/>
          <w:bCs/>
          <w:spacing w:val="-4"/>
          <w:sz w:val="28"/>
          <w:szCs w:val="28"/>
        </w:rPr>
        <w:t xml:space="preserve"> Форма аукциона</w:t>
      </w:r>
      <w:r>
        <w:rPr>
          <w:rFonts w:ascii="PT Astra Serif" w:hAnsi="PT Astra Serif" w:eastAsia="PT Astra Serif" w:cs="PT Astra Serif"/>
          <w:b/>
          <w:spacing w:val="-4"/>
          <w:sz w:val="28"/>
          <w:szCs w:val="28"/>
        </w:rPr>
        <w:t xml:space="preserve">:</w:t>
      </w:r>
      <w:r>
        <w:rPr>
          <w:rFonts w:ascii="PT Astra Serif" w:hAnsi="PT Astra Serif" w:eastAsia="PT Astra Serif" w:cs="PT Astra Serif"/>
          <w:spacing w:val="-4"/>
          <w:sz w:val="28"/>
          <w:szCs w:val="28"/>
        </w:rPr>
        <w:t xml:space="preserve"> открытый </w:t>
      </w: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аукцион в электронной форме.</w:t>
      </w:r>
      <w:bookmarkStart w:id="1" w:name="_Hlk112754361"/>
      <w:r>
        <w:rPr>
          <w:rFonts w:ascii="PT Astra Serif" w:hAnsi="PT Astra Serif" w:cs="PT Astra Serif"/>
          <w:bCs/>
          <w:spacing w:val="-4"/>
          <w:sz w:val="28"/>
          <w:szCs w:val="28"/>
        </w:rPr>
      </w:r>
      <w:r>
        <w:rPr>
          <w:rFonts w:ascii="PT Astra Serif" w:hAnsi="PT Astra Serif" w:cs="PT Astra Serif"/>
          <w:bCs/>
          <w:spacing w:val="-4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Аукцион в электронной форме проводится на электронной площадке ООО «РТС-Тендер», на сайте </w:t>
      </w:r>
      <w:hyperlink r:id="rId11" w:tooltip="https://www.rts-tender.ru" w:history="1">
        <w:r>
          <w:rPr>
            <w:rStyle w:val="953"/>
            <w:rFonts w:ascii="PT Astra Serif" w:hAnsi="PT Astra Serif" w:eastAsia="PT Astra Serif" w:cs="PT Astra Serif"/>
            <w:color w:val="000000"/>
            <w:sz w:val="28"/>
            <w:szCs w:val="28"/>
          </w:rPr>
          <w:t xml:space="preserve">https://www.rts-tender.ru</w:t>
        </w:r>
      </w:hyperlink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.</w:t>
      </w:r>
      <w:r>
        <w:rPr>
          <w:rFonts w:ascii="PT Astra Serif" w:hAnsi="PT Astra Serif" w:cs="PT Astra Serif"/>
          <w:bCs/>
          <w:sz w:val="28"/>
          <w:szCs w:val="28"/>
        </w:rPr>
      </w:r>
      <w:r>
        <w:rPr>
          <w:rFonts w:ascii="PT Astra Serif" w:hAnsi="PT Astra Serif" w:cs="PT Astra Serif"/>
          <w:bCs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4. </w:t>
      </w:r>
      <w:r>
        <w:rPr>
          <w:rFonts w:ascii="PT Astra Serif" w:hAnsi="PT Astra Serif" w:eastAsia="PT Astra Serif" w:cs="PT Astra Serif"/>
          <w:b/>
          <w:bCs/>
          <w:sz w:val="28"/>
          <w:szCs w:val="28"/>
        </w:rPr>
        <w:t xml:space="preserve">Дата начала подачи заявок: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 «07» августа 2026 года в 04:00</w:t>
      </w:r>
      <w:r>
        <w:rPr>
          <w:rFonts w:ascii="PT Astra Serif" w:hAnsi="PT Astra Serif" w:eastAsia="PT Astra Serif" w:cs="PT Astra Serif"/>
          <w:bCs/>
          <w:sz w:val="28"/>
          <w:szCs w:val="28"/>
        </w:rPr>
        <w:br w:type="textWrapping" w:clear="all"/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по московскому времени (в 08:00 по местному времени). М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естом подачи заявок на участие в аукционе является электронная площадка 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ООО «РТС-Тендер», на сайте </w:t>
      </w:r>
      <w:hyperlink r:id="rId12" w:tooltip="https://www.rts-tender.ru" w:history="1">
        <w:r>
          <w:rPr>
            <w:rStyle w:val="953"/>
            <w:rFonts w:ascii="PT Astra Serif" w:hAnsi="PT Astra Serif" w:eastAsia="PT Astra Serif" w:cs="PT Astra Serif"/>
            <w:color w:val="000000"/>
            <w:sz w:val="28"/>
            <w:szCs w:val="28"/>
          </w:rPr>
          <w:t xml:space="preserve">https://www.rts-tender.ru</w:t>
        </w:r>
      </w:hyperlink>
      <w:r>
        <w:rPr>
          <w:rFonts w:ascii="PT Astra Serif" w:hAnsi="PT Astra Serif" w:eastAsia="PT Astra Serif" w:cs="PT Astra Serif"/>
          <w:sz w:val="28"/>
          <w:szCs w:val="28"/>
        </w:rPr>
        <w:t xml:space="preserve"> в с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ети «Интернет» (в разделе Имущество, Покупателям/Арендаторам) 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в соответствии с установленным торговой площадкой регламентом.</w:t>
      </w:r>
      <w:r>
        <w:rPr>
          <w:rFonts w:ascii="PT Astra Serif" w:hAnsi="PT Astra Serif" w:cs="PT Astra Serif"/>
          <w:bCs/>
          <w:sz w:val="28"/>
          <w:szCs w:val="28"/>
        </w:rPr>
      </w:r>
      <w:r>
        <w:rPr>
          <w:rFonts w:ascii="PT Astra Serif" w:hAnsi="PT Astra Serif" w:cs="PT Astra Serif"/>
          <w:bCs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hAnsi="PT Astra Serif" w:eastAsia="PT Astra Serif" w:cs="PT Astra Serif"/>
          <w:b/>
          <w:bCs/>
          <w:sz w:val="28"/>
          <w:szCs w:val="28"/>
        </w:rPr>
        <w:t xml:space="preserve">Дата и время окончания подачи заявок: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 «26» </w:t>
      </w:r>
      <w:bookmarkEnd w:id="1"/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августа 2026 года</w:t>
      </w:r>
      <w:r>
        <w:rPr>
          <w:rFonts w:ascii="PT Astra Serif" w:hAnsi="PT Astra Serif" w:eastAsia="PT Astra Serif" w:cs="PT Astra Serif"/>
          <w:bCs/>
          <w:sz w:val="28"/>
          <w:szCs w:val="28"/>
        </w:rPr>
        <w:br w:type="textWrapping" w:clear="all"/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в 13:00 по московскому времени (в 17:00 по местному времени).</w:t>
      </w:r>
      <w:r>
        <w:rPr>
          <w:rFonts w:ascii="PT Astra Serif" w:hAnsi="PT Astra Serif" w:cs="PT Astra Serif"/>
          <w:bCs/>
          <w:sz w:val="28"/>
          <w:szCs w:val="28"/>
        </w:rPr>
      </w:r>
      <w:r>
        <w:rPr>
          <w:rFonts w:ascii="PT Astra Serif" w:hAnsi="PT Astra Serif" w:cs="PT Astra Serif"/>
          <w:bCs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5. </w:t>
      </w:r>
      <w:r>
        <w:rPr>
          <w:rFonts w:ascii="PT Astra Serif" w:hAnsi="PT Astra Serif" w:eastAsia="PT Astra Serif" w:cs="PT Astra Serif"/>
          <w:b/>
          <w:bCs/>
          <w:sz w:val="28"/>
          <w:szCs w:val="28"/>
        </w:rPr>
        <w:t xml:space="preserve">Дата и в</w:t>
      </w:r>
      <w:r>
        <w:rPr>
          <w:rFonts w:ascii="PT Astra Serif" w:hAnsi="PT Astra Serif" w:eastAsia="PT Astra Serif" w:cs="PT Astra Serif"/>
          <w:b/>
          <w:bCs/>
          <w:sz w:val="28"/>
          <w:szCs w:val="28"/>
        </w:rPr>
        <w:t xml:space="preserve">ремя начала рассмотрения заявок в электронной форме: 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«27» августа 2026 года с 06:00 по московскому времени (в 10:00 по местному времени).</w:t>
      </w:r>
      <w:r>
        <w:rPr>
          <w:rFonts w:ascii="PT Astra Serif" w:hAnsi="PT Astra Serif" w:cs="PT Astra Serif"/>
          <w:bCs/>
          <w:sz w:val="28"/>
          <w:szCs w:val="28"/>
        </w:rPr>
      </w:r>
      <w:r>
        <w:rPr>
          <w:rFonts w:ascii="PT Astra Serif" w:hAnsi="PT Astra Serif" w:cs="PT Astra Serif"/>
          <w:bCs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Рассмотрение заявок на участие в аукционе проводится по месту нахождения Организатора аукциона: Алтайский край, г.Барнаул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, ул.Гоголя, 48, 5 этаж, каб. 520.</w:t>
      </w:r>
      <w:r>
        <w:rPr>
          <w:rFonts w:ascii="PT Astra Serif" w:hAnsi="PT Astra Serif" w:cs="PT Astra Serif"/>
          <w:bCs/>
          <w:sz w:val="28"/>
          <w:szCs w:val="28"/>
        </w:rPr>
      </w:r>
      <w:r>
        <w:rPr>
          <w:rFonts w:ascii="PT Astra Serif" w:hAnsi="PT Astra Serif" w:cs="PT Astra Serif"/>
          <w:bCs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6. </w:t>
      </w:r>
      <w:r>
        <w:rPr>
          <w:rFonts w:ascii="PT Astra Serif" w:hAnsi="PT Astra Serif" w:eastAsia="PT Astra Serif" w:cs="PT Astra Serif"/>
          <w:b/>
          <w:bCs/>
          <w:sz w:val="28"/>
          <w:szCs w:val="28"/>
        </w:rPr>
        <w:t xml:space="preserve">Дата и время аукциона в электронной форме: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 «28» августа 2026 года 05:00 по московскому времени (в 09:00 по местному времени).</w:t>
      </w:r>
      <w:r>
        <w:rPr>
          <w:rFonts w:ascii="PT Astra Serif" w:hAnsi="PT Astra Serif" w:cs="PT Astra Serif"/>
          <w:bCs/>
          <w:sz w:val="28"/>
          <w:szCs w:val="28"/>
        </w:rPr>
      </w:r>
      <w:r>
        <w:rPr>
          <w:rFonts w:ascii="PT Astra Serif" w:hAnsi="PT Astra Serif" w:cs="PT Astra Serif"/>
          <w:bCs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Место проведения аукциона в электронной форме – на электронной площадке 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ООО «РТС-Тендер», на са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йте </w:t>
      </w:r>
      <w:hyperlink r:id="rId13" w:tooltip="https://www.rts-tender.ru" w:history="1">
        <w:r>
          <w:rPr>
            <w:rStyle w:val="953"/>
            <w:rFonts w:ascii="PT Astra Serif" w:hAnsi="PT Astra Serif" w:eastAsia="PT Astra Serif" w:cs="PT Astra Serif"/>
            <w:color w:val="000000"/>
            <w:sz w:val="28"/>
            <w:szCs w:val="28"/>
          </w:rPr>
          <w:t xml:space="preserve">https://www.rts-tender.ru</w:t>
        </w:r>
      </w:hyperlink>
      <w:r>
        <w:rPr>
          <w:rFonts w:ascii="PT Astra Serif" w:hAnsi="PT Astra Serif" w:eastAsia="PT Astra Serif" w:cs="PT Astra Serif"/>
          <w:sz w:val="28"/>
          <w:szCs w:val="28"/>
        </w:rPr>
        <w:t xml:space="preserve"> в сети «Интернет».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7.</w:t>
      </w:r>
      <w:r>
        <w:rPr>
          <w:rFonts w:ascii="PT Astra Serif" w:hAnsi="PT Astra Serif" w:eastAsia="PT Astra Serif" w:cs="PT Astra Serif"/>
          <w:sz w:val="28"/>
          <w:szCs w:val="28"/>
          <w:shd w:val="clear" w:color="auto" w:fill="ffffff"/>
        </w:rPr>
        <w:t xml:space="preserve"> </w:t>
      </w: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Документация об аукционе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размещена на официальном сайте </w:t>
      </w:r>
      <w:hyperlink r:id="rId14" w:tooltip="http://www.torgi.gov.ru" w:history="1">
        <w:r>
          <w:rPr>
            <w:rStyle w:val="953"/>
            <w:rFonts w:ascii="PT Astra Serif" w:hAnsi="PT Astra Serif" w:eastAsia="PT Astra Serif" w:cs="PT Astra Serif"/>
            <w:color w:val="000000"/>
            <w:sz w:val="28"/>
            <w:szCs w:val="28"/>
          </w:rPr>
          <w:t xml:space="preserve">www.</w:t>
        </w:r>
        <w:r>
          <w:rPr>
            <w:rStyle w:val="953"/>
            <w:rFonts w:ascii="PT Astra Serif" w:hAnsi="PT Astra Serif" w:eastAsia="PT Astra Serif" w:cs="PT Astra Serif"/>
            <w:color w:val="000000"/>
            <w:sz w:val="28"/>
            <w:szCs w:val="28"/>
            <w:lang w:val="en-US"/>
          </w:rPr>
          <w:t xml:space="preserve">to</w:t>
        </w:r>
        <w:r>
          <w:rPr>
            <w:rStyle w:val="953"/>
            <w:rFonts w:ascii="PT Astra Serif" w:hAnsi="PT Astra Serif" w:eastAsia="PT Astra Serif" w:cs="PT Astra Serif"/>
            <w:color w:val="000000"/>
            <w:sz w:val="28"/>
            <w:szCs w:val="28"/>
            <w:lang w:val="en-US"/>
          </w:rPr>
          <w:t xml:space="preserve">rgi</w:t>
        </w:r>
        <w:r>
          <w:rPr>
            <w:rStyle w:val="953"/>
            <w:rFonts w:ascii="PT Astra Serif" w:hAnsi="PT Astra Serif" w:eastAsia="PT Astra Serif" w:cs="PT Astra Serif"/>
            <w:color w:val="000000"/>
            <w:sz w:val="28"/>
            <w:szCs w:val="28"/>
          </w:rPr>
          <w:t xml:space="preserve">.</w:t>
        </w:r>
        <w:r>
          <w:rPr>
            <w:rStyle w:val="953"/>
            <w:rFonts w:ascii="PT Astra Serif" w:hAnsi="PT Astra Serif" w:eastAsia="PT Astra Serif" w:cs="PT Astra Serif"/>
            <w:color w:val="000000"/>
            <w:sz w:val="28"/>
            <w:szCs w:val="28"/>
            <w:lang w:val="en-US"/>
          </w:rPr>
          <w:t xml:space="preserve">gov</w:t>
        </w:r>
        <w:r>
          <w:rPr>
            <w:rStyle w:val="953"/>
            <w:rFonts w:ascii="PT Astra Serif" w:hAnsi="PT Astra Serif" w:eastAsia="PT Astra Serif" w:cs="PT Astra Serif"/>
            <w:color w:val="000000"/>
            <w:sz w:val="28"/>
            <w:szCs w:val="28"/>
          </w:rPr>
          <w:t xml:space="preserve">.</w:t>
        </w:r>
        <w:r>
          <w:rPr>
            <w:rStyle w:val="953"/>
            <w:rFonts w:ascii="PT Astra Serif" w:hAnsi="PT Astra Serif" w:eastAsia="PT Astra Serif" w:cs="PT Astra Serif"/>
            <w:color w:val="000000"/>
            <w:sz w:val="28"/>
            <w:szCs w:val="28"/>
            <w:lang w:val="en-US"/>
          </w:rPr>
          <w:t xml:space="preserve">ru</w:t>
        </w:r>
      </w:hyperlink>
      <w:r>
        <w:rPr>
          <w:rFonts w:ascii="PT Astra Serif" w:hAnsi="PT Astra Serif" w:eastAsia="PT Astra Serif" w:cs="PT Astra Serif"/>
          <w:sz w:val="28"/>
          <w:szCs w:val="28"/>
        </w:rPr>
        <w:t xml:space="preserve"> для размещения информации о проведении торгов и на электронной площадке ООО «РТС-тендер», на сайте https://www.rts-tender.ru.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На основании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запроса о предоставлении разъяснений положений документации об аукционе, поданного в электронной форме, комитет в течение двух рабочих дней с даты получения соответствующего запроса размещает на официальном сайте разъяснение с указанием предмета запроса,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если указанный запрос поступил не позднее чем за три рабочих дня до даты окончания срока подачи заявок на участие в аукционе.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Дата начала направления запроса о предоставлении разъяснений положений документации об аукционе: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«07» августа 2026 года.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  <w:highlight w:val="yellow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Дата окончан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ия направления запроса о предоставлении разъяснений положений документации об аукционе: «21» августа 2026 года.</w:t>
      </w:r>
      <w:r>
        <w:rPr>
          <w:rFonts w:ascii="PT Astra Serif" w:hAnsi="PT Astra Serif" w:cs="PT Astra Serif"/>
          <w:sz w:val="28"/>
          <w:szCs w:val="28"/>
          <w:highlight w:val="yellow"/>
        </w:rPr>
      </w:r>
      <w:r>
        <w:rPr>
          <w:rFonts w:ascii="PT Astra Serif" w:hAnsi="PT Astra Serif" w:cs="PT Astra Serif"/>
          <w:sz w:val="28"/>
          <w:szCs w:val="28"/>
          <w:highlight w:val="yellow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8. </w:t>
      </w:r>
      <w:r>
        <w:rPr>
          <w:rFonts w:ascii="PT Astra Serif" w:hAnsi="PT Astra Serif" w:eastAsia="PT Astra Serif" w:cs="PT Astra Serif"/>
          <w:b/>
          <w:sz w:val="28"/>
          <w:szCs w:val="28"/>
          <w:lang w:eastAsia="en-US"/>
        </w:rPr>
        <w:t xml:space="preserve">Требование о внесении задатка: </w:t>
      </w:r>
      <w:r>
        <w:rPr>
          <w:rFonts w:ascii="PT Astra Serif" w:hAnsi="PT Astra Serif" w:eastAsia="PT Astra Serif" w:cs="PT Astra Serif"/>
          <w:sz w:val="28"/>
          <w:szCs w:val="28"/>
          <w:lang w:eastAsia="en-US"/>
        </w:rPr>
        <w:t xml:space="preserve">Задаток на участие в аукционе по каждому лоту установлен в размере 10% от начальной цены лота.</w:t>
      </w:r>
      <w:r>
        <w:rPr>
          <w:rFonts w:ascii="PT Astra Serif" w:hAnsi="PT Astra Serif" w:cs="PT Astra Serif"/>
          <w:b/>
          <w:sz w:val="28"/>
          <w:szCs w:val="28"/>
        </w:rPr>
      </w:r>
      <w:r>
        <w:rPr>
          <w:rFonts w:ascii="PT Astra Serif" w:hAnsi="PT Astra Serif" w:cs="PT Astra Serif"/>
          <w:b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eastAsia="en-US"/>
        </w:rPr>
        <w:t xml:space="preserve">Порядок внесения з</w:t>
      </w:r>
      <w:r>
        <w:rPr>
          <w:rFonts w:ascii="PT Astra Serif" w:hAnsi="PT Astra Serif" w:eastAsia="PT Astra Serif" w:cs="PT Astra Serif"/>
          <w:sz w:val="28"/>
          <w:szCs w:val="28"/>
          <w:lang w:eastAsia="en-US"/>
        </w:rPr>
        <w:t xml:space="preserve">адатка и банковские реквизиты для оплаты задатка определяются Регламентом электронной площадки 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ООО «РТС-Тендер», на сайте </w:t>
      </w:r>
      <w:hyperlink r:id="rId15" w:tooltip="https://www.rts-tender.ru" w:history="1">
        <w:r>
          <w:rPr>
            <w:rFonts w:ascii="PT Astra Serif" w:hAnsi="PT Astra Serif" w:eastAsia="PT Astra Serif" w:cs="PT Astra Serif"/>
            <w:sz w:val="28"/>
            <w:szCs w:val="28"/>
            <w:u w:val="single"/>
          </w:rPr>
          <w:t xml:space="preserve">https://www.rts-tender.ru</w:t>
        </w:r>
      </w:hyperlink>
      <w:r>
        <w:rPr>
          <w:rFonts w:ascii="PT Astra Serif" w:hAnsi="PT Astra Serif" w:eastAsia="PT Astra Serif" w:cs="PT Astra Serif"/>
          <w:sz w:val="28"/>
          <w:szCs w:val="28"/>
          <w:lang w:eastAsia="en-US"/>
        </w:rPr>
        <w:t xml:space="preserve">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eastAsia="en-US"/>
        </w:rPr>
        <w:t xml:space="preserve">Задаток, перечисленный победителем</w:t>
      </w:r>
      <w:r>
        <w:rPr>
          <w:rFonts w:ascii="PT Astra Serif" w:hAnsi="PT Astra Serif" w:eastAsia="PT Astra Serif" w:cs="PT Astra Serif"/>
          <w:sz w:val="28"/>
          <w:szCs w:val="28"/>
          <w:lang w:eastAsia="en-US"/>
        </w:rPr>
        <w:t xml:space="preserve"> аукциона, единственным участником, а также единственным заявителем зачитывается в счет арендной платы по договору, заключенному по итогам рассмотрения заявок на участие в аукционе или по итогам проведения аукциона.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9. Комитет вправе по 21.08.2026 отказать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ся от проведения аукциона</w:t>
      </w:r>
      <w:r>
        <w:rPr>
          <w:rFonts w:ascii="PT Astra Serif" w:hAnsi="PT Astra Serif" w:eastAsia="PT Astra Serif" w:cs="PT Astra Serif"/>
          <w:sz w:val="28"/>
          <w:szCs w:val="28"/>
        </w:rPr>
        <w:br w:type="textWrapping" w:clear="all"/>
      </w:r>
      <w:r>
        <w:rPr>
          <w:rFonts w:ascii="PT Astra Serif" w:hAnsi="PT Astra Serif" w:eastAsia="PT Astra Serif" w:cs="PT Astra Serif"/>
          <w:sz w:val="28"/>
          <w:szCs w:val="28"/>
        </w:rPr>
        <w:t xml:space="preserve">и внести изменения в аукционную документацию.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10. Внесение арендной платы производится ежемесячно</w:t>
      </w:r>
      <w:r>
        <w:rPr>
          <w:rFonts w:ascii="PT Astra Serif" w:hAnsi="PT Astra Serif" w:eastAsia="PT Astra Serif" w:cs="PT Astra Serif"/>
          <w:sz w:val="28"/>
          <w:szCs w:val="28"/>
        </w:rPr>
        <w:br w:type="textWrapping" w:clear="all"/>
      </w:r>
      <w:r>
        <w:rPr>
          <w:rFonts w:ascii="PT Astra Serif" w:hAnsi="PT Astra Serif" w:eastAsia="PT Astra Serif" w:cs="PT Astra Serif"/>
          <w:sz w:val="28"/>
          <w:szCs w:val="28"/>
        </w:rPr>
        <w:t xml:space="preserve">по 10 (десятое) число текущего месяца, путем перечисления денежных средств на расчетный счет, указанный в договоре аренды.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11. Срок подписания проекта договора аренды устанавливается: </w:t>
      </w:r>
      <w:r>
        <w:rPr>
          <w:rFonts w:ascii="PT Astra Serif" w:hAnsi="PT Astra Serif" w:eastAsia="PT Astra Serif" w:cs="PT Astra Serif"/>
          <w:sz w:val="28"/>
          <w:szCs w:val="28"/>
        </w:rPr>
        <w:br w:type="textWrapping" w:clear="all"/>
      </w:r>
      <w:r>
        <w:rPr>
          <w:rFonts w:ascii="PT Astra Serif" w:hAnsi="PT Astra Serif" w:eastAsia="PT Astra Serif" w:cs="PT Astra Serif"/>
          <w:sz w:val="28"/>
          <w:szCs w:val="28"/>
        </w:rPr>
        <w:t xml:space="preserve">не ранее чем через 10 дней и не позднее 15 дней со дня размещения итогов аукциона на официальном сайте </w:t>
      </w:r>
      <w:hyperlink r:id="rId16" w:tooltip="http://www.torgi.gov.ru" w:history="1">
        <w:r>
          <w:rPr>
            <w:rStyle w:val="953"/>
            <w:rFonts w:ascii="PT Astra Serif" w:hAnsi="PT Astra Serif" w:eastAsia="PT Astra Serif" w:cs="PT Astra Serif"/>
            <w:color w:val="000000"/>
            <w:sz w:val="28"/>
            <w:szCs w:val="28"/>
          </w:rPr>
          <w:t xml:space="preserve">www.</w:t>
        </w:r>
        <w:r>
          <w:rPr>
            <w:rStyle w:val="953"/>
            <w:rFonts w:ascii="PT Astra Serif" w:hAnsi="PT Astra Serif" w:eastAsia="PT Astra Serif" w:cs="PT Astra Serif"/>
            <w:color w:val="000000"/>
            <w:sz w:val="28"/>
            <w:szCs w:val="28"/>
            <w:lang w:val="en-US"/>
          </w:rPr>
          <w:t xml:space="preserve">torgi</w:t>
        </w:r>
        <w:r>
          <w:rPr>
            <w:rStyle w:val="953"/>
            <w:rFonts w:ascii="PT Astra Serif" w:hAnsi="PT Astra Serif" w:eastAsia="PT Astra Serif" w:cs="PT Astra Serif"/>
            <w:color w:val="000000"/>
            <w:sz w:val="28"/>
            <w:szCs w:val="28"/>
          </w:rPr>
          <w:t xml:space="preserve">.</w:t>
        </w:r>
        <w:r>
          <w:rPr>
            <w:rStyle w:val="953"/>
            <w:rFonts w:ascii="PT Astra Serif" w:hAnsi="PT Astra Serif" w:eastAsia="PT Astra Serif" w:cs="PT Astra Serif"/>
            <w:color w:val="000000"/>
            <w:sz w:val="28"/>
            <w:szCs w:val="28"/>
            <w:lang w:val="en-US"/>
          </w:rPr>
          <w:t xml:space="preserve">gov</w:t>
        </w:r>
        <w:r>
          <w:rPr>
            <w:rStyle w:val="953"/>
            <w:rFonts w:ascii="PT Astra Serif" w:hAnsi="PT Astra Serif" w:eastAsia="PT Astra Serif" w:cs="PT Astra Serif"/>
            <w:color w:val="000000"/>
            <w:sz w:val="28"/>
            <w:szCs w:val="28"/>
          </w:rPr>
          <w:t xml:space="preserve">.</w:t>
        </w:r>
        <w:r>
          <w:rPr>
            <w:rStyle w:val="953"/>
            <w:rFonts w:ascii="PT Astra Serif" w:hAnsi="PT Astra Serif" w:eastAsia="PT Astra Serif" w:cs="PT Astra Serif"/>
            <w:color w:val="000000"/>
            <w:sz w:val="28"/>
            <w:szCs w:val="28"/>
            <w:lang w:val="en-US"/>
          </w:rPr>
          <w:t xml:space="preserve">ru</w:t>
        </w:r>
      </w:hyperlink>
      <w:r>
        <w:rPr>
          <w:rFonts w:ascii="PT Astra Serif" w:hAnsi="PT Astra Serif" w:eastAsia="PT Astra Serif" w:cs="PT Astra Serif"/>
          <w:sz w:val="28"/>
          <w:szCs w:val="28"/>
        </w:rPr>
        <w:t xml:space="preserve"> и на э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лектронной площадке ООО «РТС-тендер», на сайте https://www.rts-tender.ru.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shd w:val="clear" w:color="auto" w:fill="ffffff"/>
        </w:rPr>
        <w:t xml:space="preserve">12.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По вопросам, связанным с арендой муниципального имущества, обращаться к представителю Организатора аукциона ежедневно</w:t>
      </w:r>
      <w:r>
        <w:rPr>
          <w:rFonts w:ascii="PT Astra Serif" w:hAnsi="PT Astra Serif" w:eastAsia="PT Astra Serif" w:cs="PT Astra Serif"/>
          <w:sz w:val="28"/>
          <w:szCs w:val="28"/>
        </w:rPr>
        <w:br w:type="textWrapping" w:clear="all"/>
      </w:r>
      <w:r>
        <w:rPr>
          <w:rFonts w:ascii="PT Astra Serif" w:hAnsi="PT Astra Serif" w:eastAsia="PT Astra Serif" w:cs="PT Astra Serif"/>
          <w:sz w:val="28"/>
          <w:szCs w:val="28"/>
        </w:rPr>
        <w:t xml:space="preserve">по рабочим дням с 04:00 до 12:00 часов по московскому времен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и (с 08:00 до 16:00 по местному времени) по адресу: 656043, г.Барнаул, ул.Гоголя, 48, кабинет 542.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88"/>
        <w:ind w:firstLine="709"/>
        <w:jc w:val="both"/>
        <w:spacing w:after="0" w:line="240" w:lineRule="auto"/>
        <w:tabs>
          <w:tab w:val="clear" w:pos="708" w:leader="none"/>
        </w:tabs>
        <w:rPr>
          <w:rFonts w:ascii="PT Astra Serif" w:hAnsi="PT Astra Serif" w:cs="PT Astra Serif"/>
          <w:color w:val="auto"/>
          <w:sz w:val="28"/>
          <w:szCs w:val="28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Контактное лицо: Кантаржян Сергей Арменович, +7(385 2)370-476;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br/>
        <w:t xml:space="preserve">e-mail: </w:t>
      </w:r>
      <w:hyperlink r:id="rId17" w:tooltip="mailto:filatova@kums.barnaul-adm.ru" w:history="1">
        <w:r>
          <w:rPr>
            <w:rStyle w:val="953"/>
            <w:rFonts w:ascii="PT Astra Serif" w:hAnsi="PT Astra Serif" w:eastAsia="PT Astra Serif" w:cs="PT Astra Serif"/>
            <w:color w:val="auto"/>
            <w:sz w:val="28"/>
            <w:szCs w:val="28"/>
            <w:u w:val="none"/>
          </w:rPr>
          <w:t xml:space="preserve">sergei_kantarzhyan@mail.</w:t>
        </w:r>
        <w:r>
          <w:rPr>
            <w:rStyle w:val="953"/>
            <w:rFonts w:ascii="PT Astra Serif" w:hAnsi="PT Astra Serif" w:eastAsia="PT Astra Serif" w:cs="PT Astra Serif"/>
            <w:color w:val="auto"/>
            <w:sz w:val="28"/>
            <w:szCs w:val="28"/>
            <w:u w:val="none"/>
            <w:lang w:val="en-US"/>
          </w:rPr>
          <w:t xml:space="preserve">ru</w:t>
        </w:r>
      </w:hyperlink>
      <w:r>
        <w:rPr>
          <w:rFonts w:ascii="PT Astra Serif" w:hAnsi="PT Astra Serif" w:eastAsia="PT Astra Serif" w:cs="PT Astra Serif"/>
          <w:color w:val="auto"/>
          <w:sz w:val="28"/>
          <w:szCs w:val="28"/>
        </w:rPr>
        <w:t xml:space="preserve">.</w:t>
      </w:r>
      <w:r>
        <w:rPr>
          <w:rFonts w:ascii="PT Astra Serif" w:hAnsi="PT Astra Serif" w:cs="PT Astra Serif"/>
          <w:color w:val="auto"/>
          <w:sz w:val="28"/>
          <w:szCs w:val="28"/>
        </w:rPr>
      </w:r>
      <w:r>
        <w:rPr>
          <w:rFonts w:ascii="PT Astra Serif" w:hAnsi="PT Astra Serif" w:cs="PT Astra Serif"/>
          <w:color w:val="auto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pacing w:val="-4"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Лот №1</w:t>
      </w: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 Продажа права на заключение договора аренды на объекты газоснабжения:</w:t>
      </w:r>
      <w:r>
        <w:rPr>
          <w:rFonts w:ascii="PT Astra Serif" w:hAnsi="PT Astra Serif" w:cs="PT Astra Serif"/>
          <w:spacing w:val="-4"/>
          <w:sz w:val="28"/>
          <w:szCs w:val="28"/>
        </w:rPr>
      </w:r>
      <w:r>
        <w:rPr>
          <w:rFonts w:ascii="PT Astra Serif" w:hAnsi="PT Astra Serif" w:cs="PT Astra Serif"/>
          <w:spacing w:val="-4"/>
          <w:sz w:val="28"/>
          <w:szCs w:val="28"/>
        </w:rPr>
      </w:r>
    </w:p>
    <w:tbl>
      <w:tblPr>
        <w:tblW w:w="963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4"/>
        <w:gridCol w:w="3969"/>
        <w:gridCol w:w="1134"/>
        <w:gridCol w:w="1984"/>
      </w:tblGrid>
      <w:tr>
        <w:tblPrEx/>
        <w:trPr>
          <w:trHeight w:val="43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№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п/п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Наименование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Адрес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Протяженно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сть,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п.м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eastAsia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Кадастровый номер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2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1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Газовые сети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Газификация Стахановского поселка г.Барнаула (участок от ГРП-3 до ул.2-й Северо-Западной)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362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,0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eastAsia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22:63:040205:504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</w:tr>
    </w:tbl>
    <w:p>
      <w:pPr>
        <w:ind w:firstLine="708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Характеристика объекта: 1 газовая сеть муниципальной собственности протяженностью 362, 00 м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. 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Начальная (минимальная) стоимость ежемесячного платежа за 1 объект газоснабжения: 1756, 08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Величина повышения начальной (минимальной) стоимости ежемесячного платежа за объект («шаг аукциона»): 87, 8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jc w:val="both"/>
        <w:spacing w:after="0" w:line="240" w:lineRule="auto"/>
        <w:tabs>
          <w:tab w:val="num" w:pos="0" w:leader="none"/>
          <w:tab w:val="left" w:pos="709" w:leader="none"/>
          <w:tab w:val="left" w:pos="993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ab/>
        <w:t xml:space="preserve">Размер задатка: 175, 61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pP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Срок договора аренды – 5 лет.</w:t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Целевое назначение: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техническое обслуживание, ремонт и обслуживание профессиональным аварийно-спасательным формированием сетей газоснабжения, предоставление потребителям качественных услуг </w:t>
      </w:r>
      <w:r>
        <w:rPr>
          <w:rFonts w:ascii="PT Astra Serif" w:hAnsi="PT Astra Serif" w:eastAsia="PT Astra Serif" w:cs="PT Astra Serif"/>
          <w:sz w:val="28"/>
          <w:szCs w:val="28"/>
        </w:rPr>
        <w:br/>
        <w:t xml:space="preserve">по газоснабжению в необходимых объемах.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PT Astra Serif" w:cs="PT Astra Serif"/>
          <w:b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</w:r>
      <w:r>
        <w:rPr>
          <w:rFonts w:ascii="PT Astra Serif" w:hAnsi="PT Astra Serif" w:eastAsia="PT Astra Serif" w:cs="PT Astra Serif"/>
          <w:b/>
          <w:sz w:val="28"/>
          <w:szCs w:val="28"/>
        </w:rPr>
      </w:r>
      <w:r>
        <w:rPr>
          <w:rFonts w:ascii="PT Astra Serif" w:hAnsi="PT Astra Serif" w:eastAsia="PT Astra Serif" w:cs="PT Astra Serif"/>
          <w:b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bCs/>
          <w:spacing w:val="-4"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Лот №2</w:t>
      </w: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 Продажа права на заключение договора аренды на объекты газоснабжения:</w:t>
      </w:r>
      <w:r>
        <w:rPr>
          <w:rFonts w:ascii="PT Astra Serif" w:hAnsi="PT Astra Serif" w:cs="PT Astra Serif"/>
          <w:bCs/>
          <w:spacing w:val="-4"/>
          <w:sz w:val="28"/>
          <w:szCs w:val="28"/>
        </w:rPr>
      </w:r>
      <w:r>
        <w:rPr>
          <w:rFonts w:ascii="PT Astra Serif" w:hAnsi="PT Astra Serif" w:cs="PT Astra Serif"/>
          <w:bCs/>
          <w:spacing w:val="-4"/>
          <w:sz w:val="28"/>
          <w:szCs w:val="28"/>
        </w:rPr>
      </w:r>
    </w:p>
    <w:tbl>
      <w:tblPr>
        <w:tblW w:w="963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4"/>
        <w:gridCol w:w="3969"/>
        <w:gridCol w:w="1134"/>
        <w:gridCol w:w="1984"/>
      </w:tblGrid>
      <w:tr>
        <w:tblPrEx/>
        <w:trPr>
          <w:trHeight w:val="59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№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п/п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Наименование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Адрес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Протяженно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сть,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п.м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eastAsia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Кадастровый номер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87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1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Газопровод до жилых домов в границах улиц Партизанская, Челюскинцев, Интернациональная,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пер.Революционный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 в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г.Барнауле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1945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,0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22:63:050330:529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13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2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Объект инженерной инфраструктуры. Распределительный газопровод для газоснабжения жилых домов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ул.Чернышевского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, 264-273а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229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,0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22:63:000000:2209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3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Газоснабжение жилых домов в границах улиц Партизанская, Чернышевского,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пер.Малый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Прудской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 г.Барнаула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591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,0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22:63:000000:8413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4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Газоснабжение жилых домов по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ул.Партизанской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 №215-227 (нечетная сторона), 226-240 (четная сторона) г.Барнаула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647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,0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22:63:000000:8488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5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Газоснабжение жилых домов в границах улиц Челюскинцев, Чкалова,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пер.Сейфулинский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,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пр.Канифольный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 в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г.Барнауле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953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,0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22:63:050317:522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6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Газопровод до жилых домов в границах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пр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-да Магистральный,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ул.Челюскинцев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, Чкалова,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пер.Сейфуллинский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,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г.Барнаул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1463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,0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22:63:000000:8501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7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Газопровод до жилых домов в границах улиц Партизанская,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пер.Сейфуллинский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, Капитальный, Революционный в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г.Барнауле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1645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,0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22:63:000000:8417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8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Газовые сети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Газификация жилых домов от ГРП-66,67 г.Барнаула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342,0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22:63:050410:2410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9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Газовые сети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Газификация жилых домов от ГРП-66,67 г.Барнаула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631,0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22:63:050404:577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10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Газовые сети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Газификация жилых домов от ГРП-66,67 г.Барнаула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1 270,0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22:63:050410:2415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11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Газовые сети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Газификация жилых домов от ГРП-66,67 г.Барнаула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444,0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22:63:050410:2416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ind w:firstLine="708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Характеристика объектов: 11 газовых сетей муниципальной собственности протяженностью 10160, 00 м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. 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Начальная (минимальная) стоимость ежемесячного платежа за 11 объектов газоснабжения: 42593, 67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Величина повышения начальной (минимальной) стоимости ежемесячного платежа за объект («шаг аукциона»): 2129, 68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jc w:val="both"/>
        <w:spacing w:after="0" w:line="240" w:lineRule="auto"/>
        <w:tabs>
          <w:tab w:val="num" w:pos="0" w:leader="none"/>
          <w:tab w:val="left" w:pos="709" w:leader="none"/>
          <w:tab w:val="left" w:pos="993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ab/>
        <w:t xml:space="preserve">Размер задатка: 4259, 37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pP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Срок договора аренды – 5 лет.</w:t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Целевое назначение: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техническое обслуживание, ремонт и обслуживание профессиональным аварийно-спасательным формированием сетей газоснабжения, предоставление потребителям качественных услуг </w:t>
      </w:r>
      <w:r>
        <w:rPr>
          <w:rFonts w:ascii="PT Astra Serif" w:hAnsi="PT Astra Serif" w:eastAsia="PT Astra Serif" w:cs="PT Astra Serif"/>
          <w:sz w:val="28"/>
          <w:szCs w:val="28"/>
        </w:rPr>
        <w:br/>
        <w:t xml:space="preserve">по газоснабжению в необходимых объемах.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pacing w:val="-4"/>
          <w:sz w:val="28"/>
          <w:szCs w:val="28"/>
        </w:rPr>
      </w:pPr>
      <w:r>
        <w:rPr>
          <w:rFonts w:ascii="PT Astra Serif" w:hAnsi="PT Astra Serif" w:cs="PT Astra Serif"/>
          <w:spacing w:val="-4"/>
          <w:sz w:val="28"/>
          <w:szCs w:val="28"/>
        </w:rPr>
      </w:r>
      <w:r>
        <w:rPr>
          <w:rFonts w:ascii="PT Astra Serif" w:hAnsi="PT Astra Serif" w:cs="PT Astra Serif"/>
          <w:spacing w:val="-4"/>
          <w:sz w:val="28"/>
          <w:szCs w:val="28"/>
        </w:rPr>
      </w:r>
      <w:r>
        <w:rPr>
          <w:rFonts w:ascii="PT Astra Serif" w:hAnsi="PT Astra Serif" w:cs="PT Astra Serif"/>
          <w:spacing w:val="-4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PT Astra Serif" w:cs="PT Astra Serif"/>
          <w:spacing w:val="-4"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Лот №3</w:t>
      </w: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 Продажа права на заключение договора аренды на объекты газоснабжения:</w:t>
      </w: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</w:p>
    <w:tbl>
      <w:tblPr>
        <w:tblW w:w="963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4"/>
        <w:gridCol w:w="3969"/>
        <w:gridCol w:w="1134"/>
        <w:gridCol w:w="1984"/>
      </w:tblGrid>
      <w:tr>
        <w:tblPrEx/>
        <w:trPr>
          <w:trHeight w:val="50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№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п/п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Наименование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Адрес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Протяженно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сть,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п.м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eastAsia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Кадастровый номер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7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1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Газоснабжение жилого дома по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ул.Никитина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 №155а г.Барнаула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96,0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22:63:050341:317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2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Газовые сети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газооборудование жилого дома №25-1 по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ул.Ядринцева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47,0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22:63:050345:444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3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Строительство газопровода до котельной ООО "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Барнаулэнерго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" по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ул.Интернациональная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, 82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г.Барнаул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 (в составе ГРПШ-03М- 2У1 №001458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546,5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22:63:000000:7054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ind w:firstLine="708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Характеристика объектов: 3 газовые сети муниципальной собственности протяженностью 689, 5 м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. 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Начальная (минимальная) стоимость ежемесячного платежа за 3 объекта газоснабжения: 2836, 08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Величина повышения начальной (минимальной) стоимости ежемесячного платежа за объект («шаг аукциона»): 141, 8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jc w:val="both"/>
        <w:spacing w:after="0" w:line="240" w:lineRule="auto"/>
        <w:tabs>
          <w:tab w:val="num" w:pos="0" w:leader="none"/>
          <w:tab w:val="left" w:pos="709" w:leader="none"/>
          <w:tab w:val="left" w:pos="993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ab/>
        <w:t xml:space="preserve">Размер задатка: 283, 6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pP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Срок договора аренды – 5 лет.</w:t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Целевое назначение: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техническое обслуживание, ремонт и обслуживание профессиональным аварийно-спасательным формированием сетей газоснабжения, предоставление потребителям качественных услуг </w:t>
      </w:r>
      <w:r>
        <w:rPr>
          <w:rFonts w:ascii="PT Astra Serif" w:hAnsi="PT Astra Serif" w:eastAsia="PT Astra Serif" w:cs="PT Astra Serif"/>
          <w:sz w:val="28"/>
          <w:szCs w:val="28"/>
        </w:rPr>
        <w:br/>
        <w:t xml:space="preserve">по газоснабжению в необходимых объемах.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PT Astra Serif" w:cs="PT Astra Serif"/>
          <w:spacing w:val="-4"/>
          <w:sz w:val="28"/>
          <w:szCs w:val="28"/>
        </w:rPr>
      </w:pP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PT Astra Serif" w:cs="PT Astra Serif"/>
          <w:spacing w:val="-4"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Лот №4</w:t>
      </w: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 Продажа права на заключение договора аренды на объекты газоснабжения:</w:t>
      </w: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</w:p>
    <w:tbl>
      <w:tblPr>
        <w:tblW w:w="963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4"/>
        <w:gridCol w:w="3969"/>
        <w:gridCol w:w="1134"/>
        <w:gridCol w:w="1984"/>
      </w:tblGrid>
      <w:tr>
        <w:tblPrEx/>
        <w:trPr>
          <w:trHeight w:val="37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№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п/п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Наименование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Адрес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Протяженно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сть,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п.м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eastAsia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Кадастровый номер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3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1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Газопровод высокого и низкого давления до котельной ЧП А.Н. Давыдов по пр. Канатному, 46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308,0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22:63:050622:577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2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Газоснабжение жилого дома по проезду Канатному в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г.Барнауле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 №№ 41,51,84,86,88,90,92,94,98 (1,2),102,104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592,0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22:63:050622:576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3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Газоснабжение жилых домов по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пр-ду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 Канатный,2,4,10,12,19,20,36 г.Барнаула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756,0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22:63:000000:6992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4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(Газоснабжение жилого дома) по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ул.Мамонтова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, 300-330в г.Барнаула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740,0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22:63:050623:513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76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5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Газоснабжение жилых домов в границах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ул.Тихонова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, Мамонтова,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пер.Дрокина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пр.Удобный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 в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г.Барнауле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 2-й пусковой комплекс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737,0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22:63:050627:761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ind w:firstLine="708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Характеристика объектов: 5 газовых сетей муниципальной собственности протяженностью 3133 м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. 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Начальная (минимальная) стоимость ежемесячного платежа за 5 объектов газоснабжения: 13465, 25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Величина повышения начальной (минимальной) стоимости ежемесячного платежа за объект («шаг аукциона»): 673, 26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jc w:val="both"/>
        <w:spacing w:after="0" w:line="240" w:lineRule="auto"/>
        <w:tabs>
          <w:tab w:val="num" w:pos="0" w:leader="none"/>
          <w:tab w:val="left" w:pos="709" w:leader="none"/>
          <w:tab w:val="left" w:pos="993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ab/>
        <w:t xml:space="preserve">Размер задатка: 1346, 52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pP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Срок договора аренды – 5 лет.</w:t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Целевое назначение: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техническое обслуживание, ремонт и обслуживание профессиональным аварийно-спасательным формированием сетей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газоснабжения, предоставление потребителям качественных услуг </w:t>
      </w:r>
      <w:r>
        <w:rPr>
          <w:rFonts w:ascii="PT Astra Serif" w:hAnsi="PT Astra Serif" w:eastAsia="PT Astra Serif" w:cs="PT Astra Serif"/>
          <w:sz w:val="28"/>
          <w:szCs w:val="28"/>
        </w:rPr>
        <w:br/>
        <w:t xml:space="preserve">по газоснабжению в необходимых объемах.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PT Astra Serif" w:cs="PT Astra Serif"/>
          <w:spacing w:val="-4"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Лот №5</w:t>
      </w: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 Продажа права на заключение договора аренды на объекты газоснабжения:</w:t>
      </w: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</w:p>
    <w:tbl>
      <w:tblPr>
        <w:tblW w:w="963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4"/>
        <w:gridCol w:w="3969"/>
        <w:gridCol w:w="1134"/>
        <w:gridCol w:w="1984"/>
      </w:tblGrid>
      <w:tr>
        <w:tblPrEx/>
        <w:trPr>
          <w:trHeight w:val="65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№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п/п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Наименование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Адрес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Протяженно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сть,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п.м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eastAsia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Кадастровый номер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1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  <w:t xml:space="preserve">1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Газопровод до жилых домов в границах улиц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Тачалова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, Аванесова,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пер.Пожарный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, Сычева г.Барнаула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3 379,0 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22:63:000000:8423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99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  <w:t xml:space="preserve">2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Подключение к газораспределительной сети распределительного газопровода до жилых домов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по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ул.Фомина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пер.Пороховой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Взвоз,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ул.Низкий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Яр,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пер.Сычева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пр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-д Рельефный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2 104,0 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22:63:000000:6627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  <w:t xml:space="preserve">3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Сеть газоснабжения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ул.Аванесова,44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159,0 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22:63:050617:292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  <w:t xml:space="preserve">4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Газоснабжение жилого дома по адресу: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г.Барнаул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пер.Дрокина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, 30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307,0 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22:63:000000:8452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  <w:t xml:space="preserve">5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Газоснабжение жилого дома №52-1 по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пер.Карева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г.Барнаул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152,0 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22:63:050625:460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  <w:t xml:space="preserve">6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Газопровод до жилых домов по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ул.Третьякова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пер.Карева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г.Барнаула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1 007,0 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22:63:000000:8315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  <w:t xml:space="preserve">7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газоснабжение жилых домов по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ул.Третьякова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Штильке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, пр. Фроловых, пер. Карева,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пер.Колодезный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г.Барнаул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905,0 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22:63:000000:8294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  <w:t xml:space="preserve">8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Газопровод до жилых домов в границах улиц Ломоносова, Фомина,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пер.Присягина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пер.Рельефный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г.Барнаула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350,0 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22:63:050630:612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  <w:t xml:space="preserve">9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Газопровод до жилых домов в границах улиц Ломоносова, Фомина,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пер.Присягина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пер.Рельефный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г.Барнаула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186,0 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22:63:050633:433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  <w:t xml:space="preserve">10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Газоснабжение жилых домов в границах улиц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Тяптина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, пер. Чайкиной, Корчагина, Ломоносова, Карева, Фомина г.Барнаула, Алтайского края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2 655,0 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22:63:000000:8313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ind w:firstLine="708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Характеристика объектов: 10 газовых сетей муниципальной собственности протяженностью 11204 м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. 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Начальная (минимальная) стоимость ежемесячного платежа за 10 объектов газоснабжения: 57342, 41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Величина повышения начальной (минимальной) стоимости ежемесячного платежа за объект («шаг аукциона»): 2867, 12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jc w:val="both"/>
        <w:spacing w:after="0" w:line="240" w:lineRule="auto"/>
        <w:tabs>
          <w:tab w:val="num" w:pos="0" w:leader="none"/>
          <w:tab w:val="left" w:pos="709" w:leader="none"/>
          <w:tab w:val="left" w:pos="993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ab/>
        <w:t xml:space="preserve">Размер задатка: 5734, 24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pP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Срок договора аренды – 5 лет.</w:t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Целевое назначение: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техническое обслуживание, ремонт и обслуживание профессиональным аварийно-спасательным формированием сетей газоснабжения, предоставление потребителям качественных услуг </w:t>
      </w:r>
      <w:r>
        <w:rPr>
          <w:rFonts w:ascii="PT Astra Serif" w:hAnsi="PT Astra Serif" w:eastAsia="PT Astra Serif" w:cs="PT Astra Serif"/>
          <w:sz w:val="28"/>
          <w:szCs w:val="28"/>
        </w:rPr>
        <w:br/>
        <w:t xml:space="preserve">по газоснабжению в необходимых объемах.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PT Astra Serif" w:cs="PT Astra Serif"/>
          <w:spacing w:val="-4"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Лот №6</w:t>
      </w: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 Продажа права на заключение договора аренды на объекты газоснабжения:</w:t>
      </w: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</w:p>
    <w:tbl>
      <w:tblPr>
        <w:tblW w:w="963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4"/>
        <w:gridCol w:w="3969"/>
        <w:gridCol w:w="1134"/>
        <w:gridCol w:w="1984"/>
      </w:tblGrid>
      <w:tr>
        <w:tblPrEx/>
        <w:trPr>
          <w:trHeight w:val="8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№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п/п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Наименование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Адрес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Протяженно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сть,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п.м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eastAsia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Кадастровый номер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31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  <w:t xml:space="preserve">1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Газовые сети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газопровод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до котельной санатория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"Обь"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г.Барнаул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1 275,0 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22:63:000000:6630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40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  <w:t xml:space="preserve">2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Газовые сети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газоснабжение жилых домов по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Змеиногорскому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тракту №72-80, 94-98 (четная сторона), 100а, 100б, 100в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686,0 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22:63:000000:6623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13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  <w:t xml:space="preserve">3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Газоснабжение многоэтажных жилых домов и социальной инженерной и транспортной инфраструктуры по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Змеиногорскому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тракту 104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а,б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,в,гд,е,л и жилого комплекса (шести двухэтажных жилых домов, объектов общественного назначения, наземных автостоянок) в нагорной части г.Барнаула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1 283,0 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22:63:000000:3147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ind w:firstLine="708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Характеристика объектов: 3 газовые сети муниципальной собственности протяженностью 3244 м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Начальная (минимальная) стоимость ежемесячного платежа за 3 объекта газоснабжения: 15080, 58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Величина повышения начальной (минимальной) стоимости ежемесячного платежа за объект («шаг аукциона»): 754, 03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jc w:val="both"/>
        <w:spacing w:after="0" w:line="240" w:lineRule="auto"/>
        <w:tabs>
          <w:tab w:val="num" w:pos="0" w:leader="none"/>
          <w:tab w:val="left" w:pos="709" w:leader="none"/>
          <w:tab w:val="left" w:pos="993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ab/>
        <w:t xml:space="preserve">Размер задатка: 1508, 05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pP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Срок договора аренды – 5 лет.</w:t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Целевое назначение: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техническое обслуживание, ремонт и обслуживание профессиональным аварийно-спасательным формированием сетей газоснабжения, предоставление потребителям качественных услуг </w:t>
      </w:r>
      <w:r>
        <w:rPr>
          <w:rFonts w:ascii="PT Astra Serif" w:hAnsi="PT Astra Serif" w:eastAsia="PT Astra Serif" w:cs="PT Astra Serif"/>
          <w:sz w:val="28"/>
          <w:szCs w:val="28"/>
        </w:rPr>
        <w:br/>
        <w:t xml:space="preserve">по газоснабжению в необходимых объемах.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PT Astra Serif" w:cs="PT Astra Serif"/>
          <w:spacing w:val="-4"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Лот №7</w:t>
      </w: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 Продажа права на заключение договора аренды на объекты газоснабжения:</w:t>
      </w: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</w:p>
    <w:tbl>
      <w:tblPr>
        <w:tblW w:w="963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4"/>
        <w:gridCol w:w="3969"/>
        <w:gridCol w:w="1134"/>
        <w:gridCol w:w="1984"/>
      </w:tblGrid>
      <w:tr>
        <w:tblPrEx/>
        <w:trPr>
          <w:trHeight w:val="56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№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п/п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Наименование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Адрес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Протяженно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сть,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п.м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eastAsia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Кадастровый номер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  <w:t xml:space="preserve">1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ул.Ляпидевского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, 1/3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432,0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22:63:000000:1044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  <w:t xml:space="preserve">2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Газовые сети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газовые сети высокого и низкого давления к жилым домам по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ул.Солнечной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455,0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22:63:000000:6700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ind w:firstLine="708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Характеристика объектов: 2 газовые сети муниципальной собственности протяженностью 887 м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. 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Начальная (минимальная) стоимость ежемесячного платежа за 2 объекта газоснабжения: 3841, 4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Величина повышения начальной (минимальной) стоимости ежемесячного платежа за объект («шаг аукциона»): 192, 07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jc w:val="both"/>
        <w:spacing w:after="0" w:line="240" w:lineRule="auto"/>
        <w:tabs>
          <w:tab w:val="num" w:pos="0" w:leader="none"/>
          <w:tab w:val="left" w:pos="709" w:leader="none"/>
          <w:tab w:val="left" w:pos="993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ab/>
        <w:t xml:space="preserve">Размер задатка: 384, 14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pP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Срок договора аренды – 5 лет.</w:t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Целевое назначение: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техническое обслуживание, ремонт и обслуживание профессиональным аварийно-спасательным формированием сетей газоснабжения, предоставление потребителям качественных услуг </w:t>
      </w:r>
      <w:r>
        <w:rPr>
          <w:rFonts w:ascii="PT Astra Serif" w:hAnsi="PT Astra Serif" w:eastAsia="PT Astra Serif" w:cs="PT Astra Serif"/>
          <w:sz w:val="28"/>
          <w:szCs w:val="28"/>
        </w:rPr>
        <w:br/>
        <w:t xml:space="preserve">по газоснабжению в необходимых объемах.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PT Astra Serif" w:cs="PT Astra Serif"/>
          <w:spacing w:val="-4"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Лот №8</w:t>
      </w: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 Продажа права на заключение договора аренды на объекты газоснабжения:</w:t>
      </w: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</w:p>
    <w:tbl>
      <w:tblPr>
        <w:tblW w:w="963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4"/>
        <w:gridCol w:w="3969"/>
        <w:gridCol w:w="1134"/>
        <w:gridCol w:w="1984"/>
      </w:tblGrid>
      <w:tr>
        <w:tblPrEx/>
        <w:trPr>
          <w:trHeight w:val="38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№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п/п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Наименование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Адрес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Протяженно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сть,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п.м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eastAsia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Кадастровый номер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24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  <w:t xml:space="preserve">1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Сеть газопровода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тракт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Змеиногорский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, 89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621,0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22:61:040201:315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  <w:t xml:space="preserve">2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газопровод низкого давления для ЖСК "ЛУЧ" по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ул.Энергетической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ул.Лисавенко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г.Барнаул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1 463,0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22:61:041704:160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  <w:t xml:space="preserve">3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газопровод низкого давления к домам ЖСК "Луч"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ул.Красных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 роз, 1,3,5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ул.Пшеничная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, 2,6,8,9 ул.Энергетическая,2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443,0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22:61:000000:1673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ind w:firstLine="708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Характеристика объектов: 3 газовые сети муниципальной собственности протяженностью 2527 м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. 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Начальная (минимальная) стоимость ежемесячного платежа за 3 объекта газоснабжения: 10070, 25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Величина повышения начальной (минимальной) стоимости ежемесячного платежа за объект («шаг аукциона»): 503, 51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jc w:val="both"/>
        <w:spacing w:after="0" w:line="240" w:lineRule="auto"/>
        <w:tabs>
          <w:tab w:val="num" w:pos="0" w:leader="none"/>
          <w:tab w:val="left" w:pos="709" w:leader="none"/>
          <w:tab w:val="left" w:pos="993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ab/>
        <w:t xml:space="preserve">Размер задатка: 1007, 02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pP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Срок договора аренды – 5 лет.</w:t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Целевое назначение: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техническое обслуживание, ремонт и обслуживание профессиональным аварийно-спасательным формированием сетей газоснабжения, предоставление потребителям качественных услуг </w:t>
      </w:r>
      <w:r>
        <w:rPr>
          <w:rFonts w:ascii="PT Astra Serif" w:hAnsi="PT Astra Serif" w:eastAsia="PT Astra Serif" w:cs="PT Astra Serif"/>
          <w:sz w:val="28"/>
          <w:szCs w:val="28"/>
        </w:rPr>
        <w:br/>
        <w:t xml:space="preserve">по газоснабжению в необходимых объемах.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PT Astra Serif" w:cs="PT Astra Serif"/>
          <w:spacing w:val="-4"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Лот №9</w:t>
      </w: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 Продажа права на заключение договора аренды на объекты газоснабжения:</w:t>
      </w: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</w:p>
    <w:tbl>
      <w:tblPr>
        <w:tblW w:w="963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4"/>
        <w:gridCol w:w="3969"/>
        <w:gridCol w:w="1134"/>
        <w:gridCol w:w="1984"/>
      </w:tblGrid>
      <w:tr>
        <w:tblPrEx/>
        <w:trPr>
          <w:trHeight w:val="27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№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п/п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Наименование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Адрес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Протяженно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сть,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п.м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eastAsia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Кадастровый номер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  <w:t xml:space="preserve">1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Газовые сети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газоснабжение жилого дома 1-й Вешний тупик,16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200,0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22:63:000000:6607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  <w:t xml:space="preserve">2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Сеть газоснабжения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Змеиногорский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 тракт, 35а/1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175,0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22:63:050753:774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  <w:t xml:space="preserve">3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Сеть газоснабжения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Змеиногорский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 тракт, 35а/2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108,0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22:63:050753:873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ind w:firstLine="708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Характеристика объектов: 3 газовые сети муниципальной собственности протяженностью 483 м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. 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Начальная (минимальная) стоимость ежемесячного платежа </w:t>
      </w:r>
      <w:r>
        <w:rPr>
          <w:rFonts w:ascii="PT Astra Serif" w:hAnsi="PT Astra Serif" w:eastAsia="PT Astra Serif" w:cs="PT Astra Serif"/>
          <w:sz w:val="28"/>
          <w:szCs w:val="28"/>
        </w:rPr>
        <w:br/>
        <w:t xml:space="preserve">за 3 объекта газоснабжения: 5621, 92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Величина повышения начальной (минимальной) стоимости ежемесячного платежа за объект («шаг аукциона»): 281, 1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jc w:val="both"/>
        <w:spacing w:after="0" w:line="240" w:lineRule="auto"/>
        <w:tabs>
          <w:tab w:val="num" w:pos="0" w:leader="none"/>
          <w:tab w:val="left" w:pos="709" w:leader="none"/>
          <w:tab w:val="left" w:pos="993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ab/>
        <w:t xml:space="preserve">Размер задатка: 562, 19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pP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Срок договора аренды – 5 лет.</w:t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Целевое назначение: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техническое обслуживание, ремонт </w:t>
      </w:r>
      <w:r>
        <w:rPr>
          <w:rFonts w:ascii="PT Astra Serif" w:hAnsi="PT Astra Serif" w:eastAsia="PT Astra Serif" w:cs="PT Astra Serif"/>
          <w:sz w:val="28"/>
          <w:szCs w:val="28"/>
        </w:rPr>
        <w:br/>
        <w:t xml:space="preserve">и обслуживание профессиональным аварийно-спасательным формированием сетей газоснабжения, предоставление потребителям качественных услуг </w:t>
      </w:r>
      <w:r>
        <w:rPr>
          <w:rFonts w:ascii="PT Astra Serif" w:hAnsi="PT Astra Serif" w:eastAsia="PT Astra Serif" w:cs="PT Astra Serif"/>
          <w:sz w:val="28"/>
          <w:szCs w:val="28"/>
        </w:rPr>
        <w:br/>
        <w:t xml:space="preserve">по газоснабжению в необходимых объемах.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PT Astra Serif" w:cs="PT Astra Serif"/>
          <w:spacing w:val="-4"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Лот №10</w:t>
      </w: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 Продажа права на заключение договора аренды на объекты газоснабжения:</w:t>
      </w: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</w:p>
    <w:tbl>
      <w:tblPr>
        <w:tblW w:w="963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4"/>
        <w:gridCol w:w="3969"/>
        <w:gridCol w:w="1134"/>
        <w:gridCol w:w="1984"/>
      </w:tblGrid>
      <w:tr>
        <w:tblPrEx/>
        <w:trPr>
          <w:trHeight w:val="57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№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п/п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Наименование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Адрес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Протяженно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сть,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п.м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eastAsia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Кадастровый номер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4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  <w:t xml:space="preserve">1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Газовые сети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газоснабжение жилых домов от ГРП №11,12,14,15,16 в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с.Бельмесево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Центрального района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8 933,0 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22:61:000000:1459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  <w:t xml:space="preserve">2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Газовые сети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п.Бельмесево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4 226,4 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22:61:000000:1655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ind w:firstLine="708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Характеристика объектов: 2 газовые сети муниципальной собственности протяженностью 13159, 4 м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. 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Начальная (минимальная) стоимость ежемесячного платежа за 2 объекта газоснабжения: 39384, 25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Величина повышения начальной (минимальной) стоимости ежемесячного платежа за объект («шаг аукциона»): 1969, 21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jc w:val="both"/>
        <w:spacing w:after="0" w:line="240" w:lineRule="auto"/>
        <w:tabs>
          <w:tab w:val="num" w:pos="0" w:leader="none"/>
          <w:tab w:val="left" w:pos="709" w:leader="none"/>
          <w:tab w:val="left" w:pos="993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ab/>
        <w:t xml:space="preserve">Размер задатка: 3938, 42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pP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Срок договора аренды – 5 лет.</w:t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Целевое назначение: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техническое обслуживание, ремонт и обслуживание профессиональным аварийно-спасательным формированием сетей газоснабжения, предоставление потребителям качественных услуг </w:t>
      </w:r>
      <w:r>
        <w:rPr>
          <w:rFonts w:ascii="PT Astra Serif" w:hAnsi="PT Astra Serif" w:eastAsia="PT Astra Serif" w:cs="PT Astra Serif"/>
          <w:sz w:val="28"/>
          <w:szCs w:val="28"/>
        </w:rPr>
        <w:br/>
        <w:t xml:space="preserve">по газоснабжению в необходимых объемах.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PT Astra Serif" w:cs="PT Astra Serif"/>
          <w:spacing w:val="-4"/>
          <w:sz w:val="28"/>
          <w:szCs w:val="28"/>
        </w:rPr>
      </w:pP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PT Astra Serif" w:cs="PT Astra Serif"/>
          <w:spacing w:val="-4"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Лот №11</w:t>
      </w: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 Продажа права на заключение договора аренды на объекты газоснабжения:</w:t>
      </w: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</w:p>
    <w:tbl>
      <w:tblPr>
        <w:tblW w:w="963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4"/>
        <w:gridCol w:w="3969"/>
        <w:gridCol w:w="1134"/>
        <w:gridCol w:w="1984"/>
      </w:tblGrid>
      <w:tr>
        <w:tblPrEx/>
        <w:trPr>
          <w:trHeight w:val="61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№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п/п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Наименование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Адрес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Протяженно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сть,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п.м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eastAsia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Кадастровый номер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  <w:t xml:space="preserve">1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до жилых домов в границах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ул.Советской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Армии,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пр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-да Кооперативного, ул.42-й Краснознаменной бригады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8 087,0 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22:63:000000:3141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  <w:t xml:space="preserve">2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Газовые сети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газопровод до жилых жомов в границах ул. Антона Петрова, пер. Гранитного, ул. Советской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Арми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, пер. Волейбольного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1 487,0 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22:63:000000:6545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  <w:t xml:space="preserve">3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Газовые сети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газопровод до жилых домов в границах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ул.А.Петрова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, Советской Армии, Новороссийская, Телефонная г.Барнаула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2 422,0 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22:63:000000:6988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  <w:t xml:space="preserve">4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ул.Антона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Петрова, 105,107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171,0 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22:63:040331:447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  <w:t xml:space="preserve">5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Газоснабжение жилых домов  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по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пр-ду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Контурному от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ул.Советской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Армии до русла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р.Пивоварка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г.Барнаула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712,0 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22:63:000000:2415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ind w:firstLine="708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Характеристика объектов: 5 газовых сетей муниципальной собственности протяженностью 12879 м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. 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Начальная (минимальная) стоимость ежемесячного платежа за 5 объектов газоснабжения: 44598, 41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Величина повышения начальной (минимальной) стоимости ежемесячного платежа за объект («шаг аукциона»): 2229, 92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jc w:val="both"/>
        <w:spacing w:after="0" w:line="240" w:lineRule="auto"/>
        <w:tabs>
          <w:tab w:val="num" w:pos="0" w:leader="none"/>
          <w:tab w:val="left" w:pos="709" w:leader="none"/>
          <w:tab w:val="left" w:pos="993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ab/>
        <w:t xml:space="preserve">Размер задатка: 4459, 84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pP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Срок договора аренды – 5 лет.</w:t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Целевое назначение: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техническое обслуживание, ремонт и обслуживание профессиональным аварийно-спасательным формированием сетей газоснабжения, предоставление потребителям качественных услуг </w:t>
      </w:r>
      <w:r>
        <w:rPr>
          <w:rFonts w:ascii="PT Astra Serif" w:hAnsi="PT Astra Serif" w:eastAsia="PT Astra Serif" w:cs="PT Astra Serif"/>
          <w:sz w:val="28"/>
          <w:szCs w:val="28"/>
        </w:rPr>
        <w:br/>
        <w:t xml:space="preserve">по газоснабжению в необходимых объемах.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PT Astra Serif" w:cs="PT Astra Serif"/>
          <w:spacing w:val="-4"/>
          <w:sz w:val="28"/>
          <w:szCs w:val="28"/>
        </w:rPr>
      </w:pP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PT Astra Serif" w:cs="PT Astra Serif"/>
          <w:spacing w:val="-4"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Лот №12</w:t>
      </w: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 Продажа права на заключение договора аренды на объекты газоснабжения:</w:t>
      </w: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</w:p>
    <w:tbl>
      <w:tblPr>
        <w:tblW w:w="963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01"/>
        <w:gridCol w:w="1950"/>
        <w:gridCol w:w="3969"/>
        <w:gridCol w:w="1134"/>
        <w:gridCol w:w="1984"/>
      </w:tblGrid>
      <w:tr>
        <w:tblPrEx/>
        <w:trPr>
          <w:trHeight w:val="59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1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№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п/п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0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Наименование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Адрес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Протяженно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сть,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п.м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eastAsia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Кадастровый номер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45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1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  <w:t xml:space="preserve">1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0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Газовые сети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Газовые сети высокого и низкого давления учхоза "Пригородное"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с.Власиха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г.Барнаул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4 968,0 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22:61:000000:1719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79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1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  <w:t xml:space="preserve">2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0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Газовые сети высокого и низкого давления учхоза «Пригородное»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с.Власиха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, г.Барнаула (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ул.Целинная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, пер.3-й Пограничный)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262,0 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22:61:021125:383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1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  <w:t xml:space="preserve">3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0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Газовые сети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Газоснабжение жилых домов ФГУП УПХ "Пригородное" АГАУ Барнауле (от ГРП-3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ул.Березовая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)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1 356,6 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22:61:000000:1682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1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  <w:t xml:space="preserve">4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0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газоснабжение жилого дома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п.Пригородный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ул.Кирова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, 33а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18,0 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22:61:021115:71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1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  <w:t xml:space="preserve">5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0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газоснабжение жилого дома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п.Пригородный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, проезд Пограничный 3-й, 4б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69,0 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22:61:021125:144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1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  <w:t xml:space="preserve">6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0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Газовые сети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газоснабжение жилого дома по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ул.Свердлова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, 29д,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п.Пригородный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г.Барнаул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260,0 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22:61:000000:1631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ind w:firstLine="708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Характеристика объектов: 6 газовых сетей муниципальной собственности протяженностью 6933, 6 м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. 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Начальная (минимальная) стоимость ежемесячного платежа за 6 объектов газоснабжения: 32893, 5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Величина повышения начальной (минимальной) стоимости ежемесячного платежа за объект («шаг аукциона»): 1644, 68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jc w:val="both"/>
        <w:spacing w:after="0" w:line="240" w:lineRule="auto"/>
        <w:tabs>
          <w:tab w:val="num" w:pos="0" w:leader="none"/>
          <w:tab w:val="left" w:pos="709" w:leader="none"/>
          <w:tab w:val="left" w:pos="993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ab/>
        <w:t xml:space="preserve">Размер задатка: 3289, 35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pP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Срок договора аренды – 5 лет.</w:t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Целевое назначение: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техническое обслуживание, ремонт и обслуживание профессиональным аварийно-спасательным формированием сетей газоснабжения, предоставление потребителям качественных услуг </w:t>
      </w:r>
      <w:r>
        <w:rPr>
          <w:rFonts w:ascii="PT Astra Serif" w:hAnsi="PT Astra Serif" w:eastAsia="PT Astra Serif" w:cs="PT Astra Serif"/>
          <w:sz w:val="28"/>
          <w:szCs w:val="28"/>
        </w:rPr>
        <w:br/>
        <w:t xml:space="preserve">по газоснабжению в необходимых объемах.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PT Astra Serif" w:cs="PT Astra Serif"/>
          <w:spacing w:val="-4"/>
          <w:sz w:val="28"/>
          <w:szCs w:val="28"/>
        </w:rPr>
      </w:pP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PT Astra Serif" w:cs="PT Astra Serif"/>
          <w:spacing w:val="-4"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Лот №13</w:t>
      </w: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 Продажа права на заключение договора аренды на объекты газоснабжения:</w:t>
      </w: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</w:p>
    <w:tbl>
      <w:tblPr>
        <w:tblW w:w="963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4"/>
        <w:gridCol w:w="3969"/>
        <w:gridCol w:w="1134"/>
        <w:gridCol w:w="1984"/>
      </w:tblGrid>
      <w:tr>
        <w:tblPrEx/>
        <w:trPr>
          <w:trHeight w:val="63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№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п/п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Наименование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Адрес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Протяженно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сть,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п.м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eastAsia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Кадастровый номер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63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  <w:t xml:space="preserve">1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газоснабжение жилых домов в районе ул. Гоголя, Ползунова,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пер.Радищева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, Малый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Прудской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участок от ГРП-2 г.Барнаула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4 172,0 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22:63:000000:8499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  <w:t xml:space="preserve">2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Газоснабжение жилых домов в районе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ул.Гоголя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, Ползунова,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пер.Радищева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, Малый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Прудской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участок от ГРП-2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4 034,0 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22:63:000000:8460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r>
          </w:p>
        </w:tc>
      </w:tr>
    </w:tbl>
    <w:p>
      <w:pPr>
        <w:ind w:firstLine="708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Характеристика объектов: 2 газовые сети муниципальной собственности протяженностью 8206 м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. 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Начальная (минимальная) стоимость ежемесячного платежа за 2 объекта газоснабжения: 25113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Величина повышения начальной (минимальной) стоимости ежемесячного платежа за объект («шаг аукциона»): 1255, 65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jc w:val="both"/>
        <w:spacing w:after="0" w:line="240" w:lineRule="auto"/>
        <w:tabs>
          <w:tab w:val="num" w:pos="0" w:leader="none"/>
          <w:tab w:val="left" w:pos="709" w:leader="none"/>
          <w:tab w:val="left" w:pos="993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ab/>
        <w:t xml:space="preserve">Размер задатка: 2511, 3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pP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Срок договора аренды – 5 лет.</w:t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Целевое назначение: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техническое обслуживание, ремонт и обслуживание профессиональным аварийно-спасательным формированием сетей газоснабжения, предоставление потребителям качественных услуг </w:t>
      </w:r>
      <w:r>
        <w:rPr>
          <w:rFonts w:ascii="PT Astra Serif" w:hAnsi="PT Astra Serif" w:eastAsia="PT Astra Serif" w:cs="PT Astra Serif"/>
          <w:sz w:val="28"/>
          <w:szCs w:val="28"/>
        </w:rPr>
        <w:br/>
        <w:t xml:space="preserve">по газоснабжению в необходимых объемах.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PT Astra Serif" w:cs="PT Astra Serif"/>
          <w:spacing w:val="-4"/>
          <w:sz w:val="28"/>
          <w:szCs w:val="28"/>
        </w:rPr>
      </w:pP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PT Astra Serif" w:cs="PT Astra Serif"/>
          <w:spacing w:val="-4"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Лот №14</w:t>
      </w: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 Продажа права на заключение договора аренды на объекты газоснабжения:</w:t>
      </w: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</w:p>
    <w:tbl>
      <w:tblPr>
        <w:tblW w:w="963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4"/>
        <w:gridCol w:w="3969"/>
        <w:gridCol w:w="1134"/>
        <w:gridCol w:w="1984"/>
      </w:tblGrid>
      <w:tr>
        <w:tblPrEx/>
        <w:trPr>
          <w:trHeight w:val="4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№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п/п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Наименование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Адрес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Протяженно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сть,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п.м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eastAsia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Кадастровый номер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89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  <w:t xml:space="preserve">1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/>
                <w:sz w:val="20"/>
                <w:szCs w:val="20"/>
              </w:rPr>
            </w: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Реконструкция котельной по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ул.Пушкина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, 58 в связи с переводом на природный газ четырех котлов №1, 2, 3, 4 "ЗИОСАБ-1600" и газопровода к котельной</w:t>
            </w:r>
            <w:r>
              <w:rPr>
                <w:rFonts w:ascii="PT Astra Serif" w:hAnsi="PT Astra Serif"/>
                <w:sz w:val="20"/>
                <w:szCs w:val="20"/>
              </w:rPr>
            </w: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108,0 </w:t>
            </w:r>
            <w:r>
              <w:rPr>
                <w:rFonts w:ascii="PT Astra Serif" w:hAnsi="PT Astra Serif"/>
                <w:sz w:val="20"/>
                <w:szCs w:val="20"/>
              </w:rPr>
            </w: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22:63:050240:287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8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  <w:t xml:space="preserve">2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/>
                <w:sz w:val="20"/>
                <w:szCs w:val="20"/>
              </w:rPr>
            </w: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подземный газопровод низкого давления до стены дома по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ул.Короленко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, 70</w:t>
            </w:r>
            <w:r>
              <w:rPr>
                <w:rFonts w:ascii="PT Astra Serif" w:hAnsi="PT Astra Serif"/>
                <w:sz w:val="20"/>
                <w:szCs w:val="20"/>
              </w:rPr>
            </w: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341,0 </w:t>
            </w:r>
            <w:r>
              <w:rPr>
                <w:rFonts w:ascii="PT Astra Serif" w:hAnsi="PT Astra Serif"/>
                <w:sz w:val="20"/>
                <w:szCs w:val="20"/>
              </w:rPr>
            </w: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22:63:000000:8274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10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  <w:t xml:space="preserve">3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Сеть газоснабжения</w:t>
            </w:r>
            <w:r>
              <w:rPr>
                <w:rFonts w:ascii="PT Astra Serif" w:hAnsi="PT Astra Serif"/>
                <w:sz w:val="20"/>
                <w:szCs w:val="20"/>
              </w:rPr>
            </w: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Туристско-рекреационный кластер "Барнаул-горнозаводской город" Алтайский край. Комплекс "Нагорный парк". Сети электроснабжения, водоснабжения, газоснабжения. I этап согласно ПОС</w:t>
            </w:r>
            <w:r>
              <w:rPr>
                <w:rFonts w:ascii="PT Astra Serif" w:hAnsi="PT Astra Serif"/>
                <w:sz w:val="20"/>
                <w:szCs w:val="20"/>
              </w:rPr>
            </w: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178,0 </w:t>
            </w:r>
            <w:r>
              <w:rPr>
                <w:rFonts w:ascii="PT Astra Serif" w:hAnsi="PT Astra Serif"/>
                <w:sz w:val="20"/>
                <w:szCs w:val="20"/>
              </w:rPr>
            </w: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22:63:050710:90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37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4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Сеть газопровода лит.4</w:t>
            </w:r>
            <w:r>
              <w:rPr>
                <w:rFonts w:ascii="PT Astra Serif" w:hAnsi="PT Astra Serif"/>
                <w:sz w:val="20"/>
                <w:szCs w:val="20"/>
              </w:rPr>
            </w: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ул.Гоголя,66</w:t>
            </w:r>
            <w:r>
              <w:rPr>
                <w:rFonts w:ascii="PT Astra Serif" w:hAnsi="PT Astra Serif"/>
                <w:sz w:val="20"/>
                <w:szCs w:val="20"/>
              </w:rPr>
            </w: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285,0 </w:t>
            </w:r>
            <w:r>
              <w:rPr>
                <w:rFonts w:ascii="PT Astra Serif" w:hAnsi="PT Astra Serif"/>
                <w:sz w:val="20"/>
                <w:szCs w:val="20"/>
              </w:rPr>
            </w: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22:63:050243:316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5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Сеть газоснабжения</w:t>
            </w:r>
            <w:r>
              <w:rPr>
                <w:rFonts w:ascii="PT Astra Serif" w:hAnsi="PT Astra Serif"/>
                <w:sz w:val="20"/>
                <w:szCs w:val="20"/>
              </w:rPr>
            </w: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ул.Гоголя,46а</w:t>
            </w:r>
            <w:r>
              <w:rPr>
                <w:rFonts w:ascii="PT Astra Serif" w:hAnsi="PT Astra Serif"/>
                <w:sz w:val="20"/>
                <w:szCs w:val="20"/>
              </w:rPr>
            </w: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693,0 </w:t>
            </w:r>
            <w:r>
              <w:rPr>
                <w:rFonts w:ascii="PT Astra Serif" w:hAnsi="PT Astra Serif"/>
                <w:sz w:val="20"/>
                <w:szCs w:val="20"/>
              </w:rPr>
            </w: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22:63:000000:6533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64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6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/>
                <w:sz w:val="20"/>
                <w:szCs w:val="20"/>
              </w:rPr>
            </w: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Газоснабжение жилых домов по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ул.Гоголя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, 65а,67,69а,71 и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ул.Пушкина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, 68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г.Барнаул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 Алтайского края</w:t>
            </w:r>
            <w:r>
              <w:rPr>
                <w:rFonts w:ascii="PT Astra Serif" w:hAnsi="PT Astra Serif"/>
                <w:sz w:val="20"/>
                <w:szCs w:val="20"/>
              </w:rPr>
            </w: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256,0 </w:t>
            </w:r>
            <w:r>
              <w:rPr>
                <w:rFonts w:ascii="PT Astra Serif" w:hAnsi="PT Astra Serif"/>
                <w:sz w:val="20"/>
                <w:szCs w:val="20"/>
              </w:rPr>
            </w: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22:63:050248:513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42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7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Газовые сети</w:t>
            </w:r>
            <w:r>
              <w:rPr>
                <w:rFonts w:ascii="PT Astra Serif" w:hAnsi="PT Astra Serif"/>
                <w:sz w:val="20"/>
                <w:szCs w:val="20"/>
              </w:rPr>
            </w: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газооборудование жилого дома №98 по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ул.Никитина</w:t>
            </w:r>
            <w:r>
              <w:rPr>
                <w:rFonts w:ascii="PT Astra Serif" w:hAnsi="PT Astra Serif"/>
                <w:sz w:val="20"/>
                <w:szCs w:val="20"/>
              </w:rPr>
            </w: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175,0 </w:t>
            </w:r>
            <w:r>
              <w:rPr>
                <w:rFonts w:ascii="PT Astra Serif" w:hAnsi="PT Astra Serif"/>
                <w:sz w:val="20"/>
                <w:szCs w:val="20"/>
              </w:rPr>
            </w: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22:63:000000:6550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8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8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Газовые сети</w:t>
            </w:r>
            <w:r>
              <w:rPr>
                <w:rFonts w:ascii="PT Astra Serif" w:hAnsi="PT Astra Serif"/>
                <w:sz w:val="20"/>
                <w:szCs w:val="20"/>
              </w:rPr>
            </w: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газопровод низкого давления ул.Никитина,95</w:t>
            </w:r>
            <w:r>
              <w:rPr>
                <w:rFonts w:ascii="PT Astra Serif" w:hAnsi="PT Astra Serif"/>
                <w:sz w:val="20"/>
                <w:szCs w:val="20"/>
              </w:rPr>
            </w: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151,0 </w:t>
            </w:r>
            <w:r>
              <w:rPr>
                <w:rFonts w:ascii="PT Astra Serif" w:hAnsi="PT Astra Serif"/>
                <w:sz w:val="20"/>
                <w:szCs w:val="20"/>
              </w:rPr>
            </w: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22:63:050238:776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9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/>
                <w:sz w:val="20"/>
                <w:szCs w:val="20"/>
              </w:rPr>
            </w: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Газоснабжение 3-х этажного жилого дома ТСЖ "Дом под кленом" по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ул.Никитина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, 108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г.Барнаул</w:t>
            </w:r>
            <w:r>
              <w:rPr>
                <w:rFonts w:ascii="PT Astra Serif" w:hAnsi="PT Astra Serif"/>
                <w:sz w:val="20"/>
                <w:szCs w:val="20"/>
              </w:rPr>
            </w: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245,0 </w:t>
            </w:r>
            <w:r>
              <w:rPr>
                <w:rFonts w:ascii="PT Astra Serif" w:hAnsi="PT Astra Serif"/>
                <w:sz w:val="20"/>
                <w:szCs w:val="20"/>
              </w:rPr>
            </w: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22:63:000000:8369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10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/>
                <w:sz w:val="20"/>
                <w:szCs w:val="20"/>
              </w:rPr>
            </w: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Газоснабжение жилых домов в границах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пр-кт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 Комсомольский,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ул.Чернышевского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, Промышленная, Пролетарская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г.Барнаул</w:t>
            </w:r>
            <w:r>
              <w:rPr>
                <w:rFonts w:ascii="PT Astra Serif" w:hAnsi="PT Astra Serif"/>
                <w:sz w:val="20"/>
                <w:szCs w:val="20"/>
              </w:rPr>
            </w: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3 278,0 </w:t>
            </w:r>
            <w:r>
              <w:rPr>
                <w:rFonts w:ascii="PT Astra Serif" w:hAnsi="PT Astra Serif"/>
                <w:sz w:val="20"/>
                <w:szCs w:val="20"/>
              </w:rPr>
            </w: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22:63:000000:8506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ind w:firstLine="708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Характеристика объектов: 10 газовых сетей муниципальной собственности протяженностью 5710 м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. 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Начальная (минимальная) стоимость ежемесячного платежа за 10 объектов газоснабжения: 24125, 33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Величина повышения начальной (минимальной) стоимости ежемесячного платежа за объект («шаг аукциона»): 1206, 27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jc w:val="both"/>
        <w:spacing w:after="0" w:line="240" w:lineRule="auto"/>
        <w:tabs>
          <w:tab w:val="num" w:pos="0" w:leader="none"/>
          <w:tab w:val="left" w:pos="709" w:leader="none"/>
          <w:tab w:val="left" w:pos="993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ab/>
        <w:t xml:space="preserve">Размер задатка: 2412, 53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pP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Срок договора аренды – 5 лет.</w:t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Целевое назначение: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техническое обслуживание, ремонт и обслуживание профессиональным аварийно-спасательным формированием сетей газоснабжения, предоставление потребителям качественных услуг </w:t>
      </w:r>
      <w:r>
        <w:rPr>
          <w:rFonts w:ascii="PT Astra Serif" w:hAnsi="PT Astra Serif" w:eastAsia="PT Astra Serif" w:cs="PT Astra Serif"/>
          <w:sz w:val="28"/>
          <w:szCs w:val="28"/>
        </w:rPr>
        <w:br/>
        <w:t xml:space="preserve">по газоснабжению в необходимых объемах.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PT Astra Serif" w:cs="PT Astra Serif"/>
          <w:spacing w:val="-4"/>
          <w:sz w:val="28"/>
          <w:szCs w:val="28"/>
        </w:rPr>
      </w:pP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PT Astra Serif" w:cs="PT Astra Serif"/>
          <w:bCs/>
          <w:spacing w:val="-4"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Лот №15</w:t>
      </w: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 Продажа права на заключение договора аренды на объекты газоснабжения:</w:t>
      </w: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</w: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</w:r>
    </w:p>
    <w:tbl>
      <w:tblPr>
        <w:tblW w:w="963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4"/>
        <w:gridCol w:w="3969"/>
        <w:gridCol w:w="1134"/>
        <w:gridCol w:w="1984"/>
      </w:tblGrid>
      <w:tr>
        <w:tblPrEx/>
        <w:trPr>
          <w:trHeight w:val="2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№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п/п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Наименование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Адрес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Протяженно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сть,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п.м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eastAsia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Кадастровый номер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  <w:t xml:space="preserve">1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Газовые сети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п.Солнечная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поляна,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ул.Жемчужная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№21-37,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ул.Аметистовая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, №36-52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188,0 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22:63:010315:611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  <w:t xml:space="preserve">2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Газовые сети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среднего давления к жилым домам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п.Солнечная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поляна (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хозпроезд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ул.Рубиновая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№27-53, ул.2-я Геодезическая №22-50)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502,0 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22:63:000000:6613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  <w:t xml:space="preserve">3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Газовые сети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Газовая сеть,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п.Солнечная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поляна (соединение с существующим газопроводом ГРПШ-10), среднего давления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ул.Жемчужная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до ж.д.№1-19,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ул.Аметистовая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№16-34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242,0 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22:63:010315:612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  <w:t xml:space="preserve">4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п.Солнечная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поляна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ул.Тихая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- Отрадная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505,0 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22:63:000000:8394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  <w:t xml:space="preserve">5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п.Солнечная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поляна в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г.Барнауле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ул. 2-я Геодезическая, 23-31,37,45 Геодезическая, 7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403,0 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22:63:010328:597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  <w:t xml:space="preserve">6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газоснабжение многоквартирного дома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ул.Антона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Петрова, 364 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43,0 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22:63:010306:329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ind w:firstLine="708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Характеристика объектов: 6 газовых сетей муниципальной собственности протяженностью 1883 м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. 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Начальная (минимальная) стоимость ежемесячного платежа за 6 объектов газоснабжения: 6190, 58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Величина повышения начальной (минимальной) стоимости ежемесячного платежа за объект («шаг аукциона»): 309, 53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jc w:val="both"/>
        <w:spacing w:after="0" w:line="240" w:lineRule="auto"/>
        <w:tabs>
          <w:tab w:val="num" w:pos="0" w:leader="none"/>
          <w:tab w:val="left" w:pos="709" w:leader="none"/>
          <w:tab w:val="left" w:pos="993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ab/>
        <w:t xml:space="preserve">Размер задатка: 619, 05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pP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Срок договора аренды – 5 лет.</w:t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Целевое назначение: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техническое обслуживание, ремонт и обслуживание профессиональным аварийно-спасательным формированием сетей газоснабжения, предоставление потребителям качественных услуг </w:t>
      </w:r>
      <w:r>
        <w:rPr>
          <w:rFonts w:ascii="PT Astra Serif" w:hAnsi="PT Astra Serif" w:eastAsia="PT Astra Serif" w:cs="PT Astra Serif"/>
          <w:sz w:val="28"/>
          <w:szCs w:val="28"/>
        </w:rPr>
        <w:br/>
        <w:t xml:space="preserve">по газоснабжению в необходимых объемах.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PT Astra Serif" w:cs="PT Astra Serif"/>
          <w:spacing w:val="-4"/>
          <w:sz w:val="28"/>
          <w:szCs w:val="28"/>
        </w:rPr>
      </w:pP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PT Astra Serif" w:cs="PT Astra Serif"/>
          <w:spacing w:val="-4"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Лот №16</w:t>
      </w: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 Продажа права на заключение договора аренды на объекты газоснабжения:</w:t>
      </w: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</w:p>
    <w:tbl>
      <w:tblPr>
        <w:tblW w:w="963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4"/>
        <w:gridCol w:w="3969"/>
        <w:gridCol w:w="1134"/>
        <w:gridCol w:w="1984"/>
      </w:tblGrid>
      <w:tr>
        <w:tblPrEx/>
        <w:trPr>
          <w:trHeight w:val="28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№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п/п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Наименование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Адрес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Протяженно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сть,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п.м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eastAsia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Кадастровый номер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15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  <w:t xml:space="preserve">1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ул.Цветы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Алтая,1-19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919,0 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22:61:000000:868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34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  <w:t xml:space="preserve">2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Газовые сети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газопровод до жилых домов ДНТ "Парус" в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п.Плодопитомник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г.Барнаула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620,0 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22:61:040707:482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9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  <w:t xml:space="preserve">3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Газоснабжение жилых домов по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ул.Республиканская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ул.Проселочная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в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п.Плодопитомник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г.Барнаула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543,0 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22:61:040701:435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38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  <w:t xml:space="preserve">4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газоснабжение жилых домов по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ул.Водозаборная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, 6/1 - 6/31 в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п.Плодопитомник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921,0 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22:61:000000:1675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34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  <w:t xml:space="preserve">5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Газоснабжение жилых домов по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ул.Беговая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, Березовая Роща, Павлюкова, Республиканская поселок Плодопитомник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г.Барнаул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2 768,0 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22:61:000000:1992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9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  <w:t xml:space="preserve">6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Газоснабжение жилого дома №3/171 по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ул.Водозаборная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п.Плодопитомник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г.Барнаул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80,0 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22:61:000000:1991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ind w:firstLine="708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Характеристика объектов: 6 газовых сетей муниципальной собственности протяженностью 5851 м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. 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Начальная (минимальная) стоимость ежемесячного платежа за 6 объектов газоснабжения: 21411, 25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Величина повышения начальной (минимальной) стоимости ежемесячного платежа за объект («шаг аукциона»): 1070, 56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jc w:val="both"/>
        <w:spacing w:after="0" w:line="240" w:lineRule="auto"/>
        <w:tabs>
          <w:tab w:val="num" w:pos="0" w:leader="none"/>
          <w:tab w:val="left" w:pos="709" w:leader="none"/>
          <w:tab w:val="left" w:pos="993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ab/>
        <w:t xml:space="preserve">Размер задатка: 2141, 12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pP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Срок договора аренды – 5 лет.</w:t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Целевое назначение: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техническое обслуживание, ремонт и обслуживание профессиональным аварийно-спасательным формированием сетей газоснабжения, предоставление потребителям качественных услуг </w:t>
      </w:r>
      <w:r>
        <w:rPr>
          <w:rFonts w:ascii="PT Astra Serif" w:hAnsi="PT Astra Serif" w:eastAsia="PT Astra Serif" w:cs="PT Astra Serif"/>
          <w:sz w:val="28"/>
          <w:szCs w:val="28"/>
        </w:rPr>
        <w:br/>
        <w:t xml:space="preserve">по газоснабжению в необходимых объемах.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PT Astra Serif" w:cs="PT Astra Serif"/>
          <w:spacing w:val="-4"/>
          <w:sz w:val="28"/>
          <w:szCs w:val="28"/>
        </w:rPr>
      </w:pP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PT Astra Serif" w:cs="PT Astra Serif"/>
          <w:spacing w:val="-4"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Лот №17</w:t>
      </w: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 Продажа права на заключение договора аренды на объекты газоснабжения:</w:t>
      </w: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</w:p>
    <w:tbl>
      <w:tblPr>
        <w:tblW w:w="963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01"/>
        <w:gridCol w:w="1950"/>
        <w:gridCol w:w="3969"/>
        <w:gridCol w:w="1134"/>
        <w:gridCol w:w="1984"/>
      </w:tblGrid>
      <w:tr>
        <w:tblPrEx/>
        <w:trPr>
          <w:trHeight w:val="4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1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№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п/п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0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Наименование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Адрес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Протяженно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сть,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п.м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eastAsia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Кадастровый номер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1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1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0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Газоснабжение жилого дома №9 по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ул.Придорожная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с.Лебяжье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81,0 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22:61:042050:393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1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2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0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Газоснабжение жилого дома №9а по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ул.Лесная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с.Лебяжье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110,0 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22:61:042001:447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1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3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0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Газовые сети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газоснабжение жилых домов по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ул.Школьной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с.Лебяжье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1 378,0 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22:61:000000:1377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1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4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0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Газовые сети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газоснабжение жилых домов по улицам: Школьная, Центральная в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с.Лебяжье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4 974,0 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22:61:000000:1381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1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5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0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Газовые сети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газопровод до жилых домов по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ул.Панова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и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пер.Тепличному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с.Лебяжье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1 545,0 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22:61:000000:1394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1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6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0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Газоснабжение жилых домов №52,54 по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ул.Березовая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роща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с.Лебяжье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105,0 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22:61:042044:302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1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7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0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Газовые сети низкого давления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пер.Тепличный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с.Лебяжье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364,0 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22:61:042022:523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1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8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0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Газоснабжение жилого дома по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ул.Центральная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, 76,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с.Лебяжье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173,0 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22:61:042011:396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1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9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0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Газоснабжение жилых домов по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ул.Раздольная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, Панова, Молодежная, Березовая роща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с.Лебяжье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г.Барнаула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282,0 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22:61:042035:530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1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10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0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Газоснабжение жилых домов по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ул.Центральной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, Школьной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с.Лебяжье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г.Барнаул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1 167,0 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22:61:000000:1989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1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11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0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Газовые сети низкого давления по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ул.Садовая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, 21,22,24,31,33,35,37,38а,39,41,43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с.Лебяжье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824,0 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22:61:000000:1995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1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12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0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Газовые сети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газоснабжение жилых домов по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ул.Казарма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242 км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1 381,0 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22:61:000000:1455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ind w:firstLine="708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Характеристика объектов: 12 газовых сетей муниципальной собственности протяженностью 12384 м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. 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Начальная (минимальная) стоимость ежемесячного платежа за 12 объектов газоснабжения: 60204, 25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Величина повышения начальной (минимальной) стоимости ежемесячного платежа за объект («шаг аукциона»): 3010, 21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jc w:val="both"/>
        <w:spacing w:after="0" w:line="240" w:lineRule="auto"/>
        <w:tabs>
          <w:tab w:val="num" w:pos="0" w:leader="none"/>
          <w:tab w:val="left" w:pos="709" w:leader="none"/>
          <w:tab w:val="left" w:pos="993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ab/>
        <w:t xml:space="preserve">Размер задатка: 6020, 43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pP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Срок договора аренды – 5 лет.</w:t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Целевое назначение: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техническое обслуживание, ремонт и обслуживание профессиональным аварийно-спасательным формированием сетей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газоснабжения, предоставление потребителям качественных услуг </w:t>
      </w:r>
      <w:r>
        <w:rPr>
          <w:rFonts w:ascii="PT Astra Serif" w:hAnsi="PT Astra Serif" w:eastAsia="PT Astra Serif" w:cs="PT Astra Serif"/>
          <w:sz w:val="28"/>
          <w:szCs w:val="28"/>
        </w:rPr>
        <w:br/>
        <w:t xml:space="preserve">по газоснабжению в необходимых объемах.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PT Astra Serif" w:cs="PT Astra Serif"/>
          <w:spacing w:val="-4"/>
          <w:sz w:val="28"/>
          <w:szCs w:val="28"/>
        </w:rPr>
      </w:pP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PT Astra Serif" w:cs="PT Astra Serif"/>
          <w:spacing w:val="-4"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Лот №18</w:t>
      </w: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 Продажа права на заключение договора аренды на объекты газоснабжения:</w:t>
      </w: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</w:p>
    <w:tbl>
      <w:tblPr>
        <w:tblW w:w="963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01"/>
        <w:gridCol w:w="1950"/>
        <w:gridCol w:w="3969"/>
        <w:gridCol w:w="1134"/>
        <w:gridCol w:w="1984"/>
      </w:tblGrid>
      <w:tr>
        <w:tblPrEx/>
        <w:trPr>
          <w:trHeight w:val="51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1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№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п/п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0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Наименование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Адрес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Протяженно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сть,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п.м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eastAsia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Кадастровый номер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1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  <w:t xml:space="preserve">1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0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Газовые сети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газоснабжение жилых домов от ГРП-10,11,12 в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п.Борзовая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 Заимка Центрального района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5 906,0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22:61:000000:1372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1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  <w:t xml:space="preserve">2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0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Жилой квартал усадебного типа ЭДСК "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Новоалтайский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"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п.Южный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г.Барнаул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1 693,0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22:61:042112:488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1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  <w:t xml:space="preserve">3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0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Жилой квартал усадебного типа ЭДСК "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Новоалтайский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"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п.Южный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г.Барнаул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962,0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22:61:000000:1993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1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  <w:t xml:space="preserve">4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0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Система газоснабжения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п.Центральный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, ул.Промышленная,3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259,0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22:61:000000:1463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ind w:firstLine="708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Характеристика объектов: 4 газовые сети муниципальной собственности протяженностью 8820 м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. 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Начальная (минимальная) стоимость ежемесячного платежа за 4 объектов газоснабжения: 34721, 5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Величина повышения начальной (минимальной) стоимости ежемесячного платежа за объект («шаг аукциона»): 1736, 08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jc w:val="both"/>
        <w:spacing w:after="0" w:line="240" w:lineRule="auto"/>
        <w:tabs>
          <w:tab w:val="num" w:pos="0" w:leader="none"/>
          <w:tab w:val="left" w:pos="709" w:leader="none"/>
          <w:tab w:val="left" w:pos="993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ab/>
        <w:t xml:space="preserve">Размер задатка: 3472, 15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pP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Срок договора аренды – 5 лет.</w:t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Целевое назначение: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техническое обслуживание, ремонт и обслуживание профессиональным аварийно-спасательным формированием сетей газоснабжения, предоставление потребителям качественных услуг </w:t>
      </w:r>
      <w:r>
        <w:rPr>
          <w:rFonts w:ascii="PT Astra Serif" w:hAnsi="PT Astra Serif" w:eastAsia="PT Astra Serif" w:cs="PT Astra Serif"/>
          <w:sz w:val="28"/>
          <w:szCs w:val="28"/>
        </w:rPr>
        <w:br/>
        <w:t xml:space="preserve">по газоснабжению в необходимых объемах.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PT Astra Serif" w:cs="PT Astra Serif"/>
          <w:spacing w:val="-4"/>
          <w:sz w:val="28"/>
          <w:szCs w:val="28"/>
        </w:rPr>
      </w:pP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PT Astra Serif" w:cs="PT Astra Serif"/>
          <w:spacing w:val="-4"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Лот №19</w:t>
      </w: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 Продажа права на заключение договора аренды на объекты газоснабжения:</w:t>
      </w: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</w:p>
    <w:tbl>
      <w:tblPr>
        <w:tblW w:w="963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4"/>
        <w:gridCol w:w="3969"/>
        <w:gridCol w:w="1134"/>
        <w:gridCol w:w="1984"/>
      </w:tblGrid>
      <w:tr>
        <w:tblPrEx/>
        <w:trPr>
          <w:trHeight w:val="27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№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п/п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Наименование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Адрес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Протяженно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сть,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п.м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eastAsia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Кадастровый номер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  <w:t xml:space="preserve">1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Газопровод в кварталах 13,14,15,16,17,18,19,20 микрорайона "Авиатор" г.Барнаула (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ул.Кленовая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 от ГРП-4)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544,0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22:63:030201:736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  <w:t xml:space="preserve">2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Газопровод в кварталах 13,14,15,16,17,18,19,20 микрорайона "Авиатор" г.Барнаула (от ГРП-4)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2 242,0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22:63:000000:8401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  <w:t xml:space="preserve">3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Газопровод в кварталах 13,14,15,16,17,18,19,20 микрорайона "Авиатор" г.Барнаула (от ГРП-4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ул.Дружбы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, Ароматная)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1 479,0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22:63:000000:8415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  <w:t xml:space="preserve">4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Газопровод в кварталах 13,14,15,16,17,18,19,20 микрорайона "Авиатор" г.Барнаула" (от ГРП-4 до жилого дома №3 по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ул.Московская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)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397,0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22:63:030201:734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  <w:t xml:space="preserve">5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Газопровод до жилых домов по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ул.Кленовой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 (четная сторона) микрорайона "Авиатор"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г.Барнаул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"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896,0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22:63:030201:735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  <w:t xml:space="preserve">6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Газоснабжение жилых домов в квартале улиц Российская, Московская, Августовская, Светлая, Юбилейная, Дружбы микрорайона "Авиатор"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г.Барнаул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1 495,0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22:63:000000:8366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ind w:firstLine="708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Характеристика объектов: 6 газовых сетей муниципальной собственности протяженностью 7053 м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. 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Начальная (минимальная) стоимость ежемесячного платежа за 6 объектов газоснабжения: 35795, 41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Величина повышения начальной (минимальной) стоимости ежемесячного платежа за объект («шаг аукциона»): 1789, 77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jc w:val="both"/>
        <w:spacing w:after="0" w:line="240" w:lineRule="auto"/>
        <w:tabs>
          <w:tab w:val="num" w:pos="0" w:leader="none"/>
          <w:tab w:val="left" w:pos="709" w:leader="none"/>
          <w:tab w:val="left" w:pos="993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ab/>
        <w:t xml:space="preserve">Размер задатка: 3579, 54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pP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Срок договора аренды – 5 лет.</w:t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Целевое назначение: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техническое обслуживание, ремонт и обслуживание профессиональным аварийно-спасательным формированием сетей газоснабжения, предоставление потребителям качественных услуг </w:t>
      </w:r>
      <w:r>
        <w:rPr>
          <w:rFonts w:ascii="PT Astra Serif" w:hAnsi="PT Astra Serif" w:eastAsia="PT Astra Serif" w:cs="PT Astra Serif"/>
          <w:sz w:val="28"/>
          <w:szCs w:val="28"/>
        </w:rPr>
        <w:br/>
        <w:t xml:space="preserve">по газоснабжению в необходимых объемах.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PT Astra Serif" w:cs="PT Astra Serif"/>
          <w:spacing w:val="-4"/>
          <w:sz w:val="28"/>
          <w:szCs w:val="28"/>
        </w:rPr>
      </w:pP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PT Astra Serif" w:cs="PT Astra Serif"/>
          <w:spacing w:val="-4"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Лот №20</w:t>
      </w: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 Продажа права на заключение договора аренды на объекты газоснабжения:</w:t>
      </w: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</w:p>
    <w:tbl>
      <w:tblPr>
        <w:tblW w:w="963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4"/>
        <w:gridCol w:w="3969"/>
        <w:gridCol w:w="1134"/>
        <w:gridCol w:w="1984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№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п/п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Наименование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Адрес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Протяженно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сть,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п.м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eastAsia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Кадастровый номер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8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  <w:t xml:space="preserve">1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Газовые сети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газоснабжение жилого дома по адресу: ул.Горская,1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73,0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22:63:000000:6538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  <w:t xml:space="preserve">2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Газовые сети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газопровод высокого и низкого давления в границах улиц Эмилии Алексеевой, Малахова,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Чудненко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, Петра Сухова, Смирнова от ГРП-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6 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г.Барнуле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 (ГРП 6)  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1 666,0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22:63:000000:6587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  <w:t xml:space="preserve">3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Газовые сети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газопровод высокого и низкого давления в границах улиц Эмилии Алексеевой, Малахова,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Чудненко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, Петра Сухова, Смирнова от ГРП-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6 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г.Барнуле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 (ГРП 6/4)  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877,0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22:63:020334:1437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  <w:t xml:space="preserve">4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Газовые сети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газопровод высокого и низкого давления в границах улиц Эмилии Алексеевой, Малахова,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Чудненко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, Петра Сухова, Смирнова от ГРП-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6 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г.Барнуле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 (ГРП 6/5)  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962,0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22:63:020334:1438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  <w:t xml:space="preserve">5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Газовые сети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газопровод высокого и низкого давления в границах улиц Эмилии Алексеевой, Малахова,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Чудненко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, Петра Сухова, Смирнова от ГРП-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6 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г.Барнуле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 (ГРП 6/1)  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1 190,0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22:63:000000:6610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  <w:t xml:space="preserve">6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Газовые сети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газопровод высокого и низкого давления в границах улиц Эмилии Алексеевой, Малахова,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Чудненко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, Петра Сухова, Смирнова от ГРП-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6 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г.Барнуле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 (ГРП 6/2)  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2 419,0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22:63:000000:6633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  <w:t xml:space="preserve">7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Газовые сети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газопровод высокого и низкого давления в границах улиц Эмилии Алексеевой, Малахова,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Чудненко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, Петра Сухова, Смирнова от ГРП-6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г.Барнауле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 (ГРП 6)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428,0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22:63:020335:2058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  <w:t xml:space="preserve">8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Газовые сети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Газоснабжение жилых домов в границах улиц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Чеглецова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, Западная 4-я, Горно-Алтайская, Западная 5-я г.Барнаула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950,0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22:63:000000:6655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ind w:firstLine="708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Характеристика объектов: 8 газовых сетей муниципальной собственности протяженностью 8565 м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. 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Начальная (минимальная) стоимость ежемесячного платежа за 8 объектов газоснабжения: 41424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Величина повышения начальной (минимальной) стоимости ежемесячного платежа за объект («шаг аукциона»): 2071, 2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jc w:val="both"/>
        <w:spacing w:after="0" w:line="240" w:lineRule="auto"/>
        <w:tabs>
          <w:tab w:val="num" w:pos="0" w:leader="none"/>
          <w:tab w:val="left" w:pos="709" w:leader="none"/>
          <w:tab w:val="left" w:pos="993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ab/>
        <w:t xml:space="preserve">Размер задатка: 4142, 4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pP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Срок договора аренды – 5 лет.</w:t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Целевое назначение: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техническое обслуживание, ремонт и обслуживание профессиональным аварийно-спасательным формированием сетей газоснабжения, предоставление потребителям качественных услуг </w:t>
      </w:r>
      <w:r>
        <w:rPr>
          <w:rFonts w:ascii="PT Astra Serif" w:hAnsi="PT Astra Serif" w:eastAsia="PT Astra Serif" w:cs="PT Astra Serif"/>
          <w:sz w:val="28"/>
          <w:szCs w:val="28"/>
        </w:rPr>
        <w:br/>
        <w:t xml:space="preserve">по газоснабжению в необходимых объемах.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PT Astra Serif" w:cs="PT Astra Serif"/>
          <w:spacing w:val="-4"/>
          <w:sz w:val="28"/>
          <w:szCs w:val="28"/>
        </w:rPr>
      </w:pP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PT Astra Serif" w:cs="PT Astra Serif"/>
          <w:spacing w:val="-4"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Лот №21</w:t>
      </w: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 Продажа права на заключение договора аренды на объекты газоснабжения:</w:t>
      </w: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</w:p>
    <w:tbl>
      <w:tblPr>
        <w:tblW w:w="963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4"/>
        <w:gridCol w:w="3969"/>
        <w:gridCol w:w="1134"/>
        <w:gridCol w:w="1984"/>
      </w:tblGrid>
      <w:tr>
        <w:tblPrEx/>
        <w:trPr>
          <w:trHeight w:val="52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№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п/п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Наименование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Адрес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Протяженно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сть,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п.м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eastAsia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Кадастровый номер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24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  <w:t xml:space="preserve">1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Газовые сети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газооборудование жилого дома №9 по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ул.Виноградной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п.Казенная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Заимка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104,0 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22:61:011273:406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  <w:t xml:space="preserve">2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газификация жилых домов по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ул.Садовое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кольцо, 75, ул.Красивой,69, 80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п.Казенная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Заимка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432,0 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22:61:000000:1376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  <w:t xml:space="preserve">3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Газовые сети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газификация жилых домов по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ул.Яблочной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ул.Каштановой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ул.Садовое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кольцо,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ул.Ромашковой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п.Казенная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Заимка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1 144,0 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22:61:000000:1378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  <w:t xml:space="preserve">4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газоснабжение жилого дома по ул.Арбатской,47б,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п.Казенная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Заимка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769,0 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22:61:000000:1398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  <w:t xml:space="preserve">5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Газовые сети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газопровод до жилых домов по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ул.Садовой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ул.Новосадовой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в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п.Казенная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Заимка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978,0 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22:61:000000:1401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  <w:t xml:space="preserve">6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п.Казенная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Заимка, газоснабжение жилого дома по ул.Жемчужной,33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565,0 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22:61:011246:49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  <w:t xml:space="preserve">7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Сети природного газа низкого давления до жилых домов №18,19,21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пос.Казенная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Заимка, ул.Красивая,19гс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172,0 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22:61:011234:65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  <w:t xml:space="preserve">8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Газовые сети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п.Казенная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Заимка,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ул.Алмазная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, 14, 18,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ул.Садовое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кольцо, 80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none"/>
              </w:rPr>
            </w:r>
          </w:p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349,0 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22:61:000000:1627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  <w:t xml:space="preserve">9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п.Казенная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Заимка,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ул.Красивая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, 1-16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none"/>
              </w:rPr>
            </w:r>
          </w:p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276,0 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22:61:000000:1678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  <w:t xml:space="preserve">10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газификация жилых домов по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ул.Ромашковой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№1,2,3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п.Казенная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Заимка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none"/>
              </w:rPr>
            </w:r>
          </w:p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137,0 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22:61:011231:378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  <w:t xml:space="preserve">11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п.Казенная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Заимка,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ул.Тальниковская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, 10,12,13,14,15,16,18,20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в с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оставе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ГРПШ-10 №30296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none"/>
              </w:rPr>
            </w:r>
          </w:p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269,0 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22:61:000000:1884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ind w:firstLine="708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Характеристика объектов: 11 газовых сетей муниципальной собственности протяженностью 5195 м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. 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eastAsia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Начальная (минимальная) стоимость ежемесячного платежа за 11 объектов газоснабжения: 22995, 91 руб.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Величина повышения начальной (минимальной) стоимости ежемесячного платежа за объект («шаг аукциона»): 1149, 80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jc w:val="both"/>
        <w:spacing w:after="0" w:line="240" w:lineRule="auto"/>
        <w:tabs>
          <w:tab w:val="num" w:pos="0" w:leader="none"/>
          <w:tab w:val="left" w:pos="709" w:leader="none"/>
          <w:tab w:val="left" w:pos="993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ab/>
        <w:t xml:space="preserve">Размер задатка: 2299, 59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pP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Срок договора аренды – 5 лет.</w:t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Целевое назначение: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техническое обслуживание, ремонт и обслуживание профессиональным аварийно-спасательным формированием сетей газоснабжения, предоставление потребителям качественных услуг </w:t>
      </w:r>
      <w:r>
        <w:rPr>
          <w:rFonts w:ascii="PT Astra Serif" w:hAnsi="PT Astra Serif" w:eastAsia="PT Astra Serif" w:cs="PT Astra Serif"/>
          <w:sz w:val="28"/>
          <w:szCs w:val="28"/>
        </w:rPr>
        <w:br/>
        <w:t xml:space="preserve">по газоснабжению в необходимых объемах.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PT Astra Serif" w:cs="PT Astra Serif"/>
          <w:spacing w:val="-4"/>
          <w:sz w:val="28"/>
          <w:szCs w:val="28"/>
        </w:rPr>
      </w:pP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PT Astra Serif" w:cs="PT Astra Serif"/>
          <w:spacing w:val="-4"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Лот №22</w:t>
      </w: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 Продажа права на заключение договора аренды на объекты газоснабжения:</w:t>
      </w: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</w:p>
    <w:tbl>
      <w:tblPr>
        <w:tblW w:w="963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4"/>
        <w:gridCol w:w="3969"/>
        <w:gridCol w:w="1134"/>
        <w:gridCol w:w="1984"/>
      </w:tblGrid>
      <w:tr>
        <w:tblPrEx/>
        <w:trPr>
          <w:trHeight w:val="51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№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п/п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Наименование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Адрес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Протяженно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сть,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п.м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eastAsia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Кадастровый номер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22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  <w:t xml:space="preserve">1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Газовые сети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газификация жилых домов №4,6,8,10 по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ул.Советской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п.Гоньба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227,0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22:61:011048:369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  <w:t xml:space="preserve">2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газоснабжение жилых домов поселка Гоньба, по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ул.Чапаева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ул.Березовая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ул.Российская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ул.Наливайко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2 328,0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22:61:000000:1994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ind w:firstLine="708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Характеристика объектов: 2 газовые сети муниципальной собственности протяженностью 2555 м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. 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eastAsia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Начальная (минимальная) стоимость ежемесячного платежа </w:t>
      </w:r>
      <w:r>
        <w:rPr>
          <w:rFonts w:ascii="PT Astra Serif" w:hAnsi="PT Astra Serif" w:eastAsia="PT Astra Serif" w:cs="PT Astra Serif"/>
          <w:sz w:val="28"/>
          <w:szCs w:val="28"/>
        </w:rPr>
        <w:br/>
        <w:t xml:space="preserve">за 2 объекта газоснабжения: 5797 руб.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Величина повышения начальной (минимальной) стоимости ежемесячного платежа за объект («шаг аукциона»): 289, 85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jc w:val="both"/>
        <w:spacing w:after="0" w:line="240" w:lineRule="auto"/>
        <w:tabs>
          <w:tab w:val="num" w:pos="0" w:leader="none"/>
          <w:tab w:val="left" w:pos="709" w:leader="none"/>
          <w:tab w:val="left" w:pos="993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ab/>
        <w:t xml:space="preserve">Размер задатка: 579, 7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pP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Срок договора аренды – 5 лет.</w:t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Целевое назначение: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техническое обслуживание, ремонт </w:t>
      </w:r>
      <w:r>
        <w:rPr>
          <w:rFonts w:ascii="PT Astra Serif" w:hAnsi="PT Astra Serif" w:eastAsia="PT Astra Serif" w:cs="PT Astra Serif"/>
          <w:sz w:val="28"/>
          <w:szCs w:val="28"/>
        </w:rPr>
        <w:br/>
        <w:t xml:space="preserve">и обслуживание профессиональным аварийно-спасательным формированием сетей газоснабжения, предоставление потребителям качественных услуг </w:t>
      </w:r>
      <w:r>
        <w:rPr>
          <w:rFonts w:ascii="PT Astra Serif" w:hAnsi="PT Astra Serif" w:eastAsia="PT Astra Serif" w:cs="PT Astra Serif"/>
          <w:sz w:val="28"/>
          <w:szCs w:val="28"/>
        </w:rPr>
        <w:br/>
        <w:t xml:space="preserve">по газоснабжению в необходимых объемах.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PT Astra Serif" w:cs="PT Astra Serif"/>
          <w:spacing w:val="-4"/>
          <w:sz w:val="28"/>
          <w:szCs w:val="28"/>
        </w:rPr>
      </w:pP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PT Astra Serif" w:cs="PT Astra Serif"/>
          <w:spacing w:val="-4"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Лот №23</w:t>
      </w: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 Продажа права на заключение договора аренды на объекты газоснабжения:</w:t>
      </w: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</w:p>
    <w:tbl>
      <w:tblPr>
        <w:tblW w:w="963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4"/>
        <w:gridCol w:w="3969"/>
        <w:gridCol w:w="1134"/>
        <w:gridCol w:w="1984"/>
      </w:tblGrid>
      <w:tr>
        <w:tblPrEx/>
        <w:trPr>
          <w:trHeight w:val="49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№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п/п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Наименование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Адрес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Протяженно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сть,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п.м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eastAsia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Кадастровый номер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34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  <w:t xml:space="preserve">1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газоснабжение жилых домов по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ул.Весенней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п.Научный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 городок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317,0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22:61:000000:1400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34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  <w:t xml:space="preserve">2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п.Научный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 городок,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ул.Институтская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, 4,6,3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162,0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22:61:010814:72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4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  <w:t xml:space="preserve">3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газоснабжение жилых домов по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ул.Пограничной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 в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п.Научный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 городок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673,0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22:61:010814:73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1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  <w:t xml:space="preserve">4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Газовые сети низкого давления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Газовые сети низкого давления по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ул.Радужная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, Белоярская,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п.Научный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 городок в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г.Барнауле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1 172,0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22:61:010815:1844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  <w:t xml:space="preserve">5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газовые сети низкого давления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п.Научный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 городок г.Барнаула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ул.Магистральная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, 7,8,10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568,0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22:61:000000:1681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ind w:firstLine="708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Характеристика объектов: 5 газовых сетей муниципальной собственности протяженностью 2892 м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. 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eastAsia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Начальная (минимальная) стоимость ежемесячного платежа за 5 объектов газоснабжения: 9958, 08 руб.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Величина повышения начальной (минимальной) стоимости ежемесячного платежа за объект («шаг аукциона»): 497, 9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jc w:val="both"/>
        <w:spacing w:after="0" w:line="240" w:lineRule="auto"/>
        <w:tabs>
          <w:tab w:val="num" w:pos="0" w:leader="none"/>
          <w:tab w:val="left" w:pos="709" w:leader="none"/>
          <w:tab w:val="left" w:pos="993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ab/>
        <w:t xml:space="preserve">Размер задатка: 995, 8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pP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Срок договора аренды – 5 лет.</w:t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Целевое назначение: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техническое обслуживание, ремонт и обслуживание профессиональным аварийно-спасательным формированием сетей газоснабжения, предоставление потребителям качественных услуг </w:t>
      </w:r>
      <w:r>
        <w:rPr>
          <w:rFonts w:ascii="PT Astra Serif" w:hAnsi="PT Astra Serif" w:eastAsia="PT Astra Serif" w:cs="PT Astra Serif"/>
          <w:sz w:val="28"/>
          <w:szCs w:val="28"/>
        </w:rPr>
        <w:br/>
        <w:t xml:space="preserve">по газоснабжению в необходимых объемах.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PT Astra Serif" w:cs="PT Astra Serif"/>
          <w:spacing w:val="-4"/>
          <w:sz w:val="28"/>
          <w:szCs w:val="28"/>
        </w:rPr>
      </w:pP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PT Astra Serif" w:cs="PT Astra Serif"/>
          <w:spacing w:val="-4"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Лот №24</w:t>
      </w: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 Продажа права на заключение договора аренды на объекты газоснабжения:</w:t>
      </w: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</w:p>
    <w:tbl>
      <w:tblPr>
        <w:tblW w:w="963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4"/>
        <w:gridCol w:w="3969"/>
        <w:gridCol w:w="1134"/>
        <w:gridCol w:w="1984"/>
      </w:tblGrid>
      <w:tr>
        <w:tblPrEx/>
        <w:trPr>
          <w:trHeight w:val="19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№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п/п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Наименование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Адрес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Протяженно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сть,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п.м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eastAsia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Кадастровый номер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33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  <w:t xml:space="preserve">1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Газопровод низкого давления до жилых домов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п.Лесной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п.Лесной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526,0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22:61:000000:1465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  <w:t xml:space="preserve">2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Газовые сети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Газоснабжение низкого давления по переулку 5-му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п.Лесная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 Поляна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480,0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22:61:000000:1632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ind w:firstLine="708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Характеристика объектов: 2 газовые сети муниципальной собственности протяженностью 1006 м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eastAsia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Начальная (минимальная) стоимость ежемесячного платежа за 2 объектов газоснабжения: 3862, 41 руб.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Величина повышения начальной (минимальной) стоимости ежемесячного платежа за объект («шаг аукциона»): 193, 12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jc w:val="both"/>
        <w:spacing w:after="0" w:line="240" w:lineRule="auto"/>
        <w:tabs>
          <w:tab w:val="num" w:pos="0" w:leader="none"/>
          <w:tab w:val="left" w:pos="709" w:leader="none"/>
          <w:tab w:val="left" w:pos="993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ab/>
        <w:t xml:space="preserve">Размер задатка: 386, 24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pP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Срок договора аренды – 5 лет.</w:t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Целевое назначение: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техническое обслуживание, ремонт и обслуживание профессиональным аварийно-спасательным формированием сетей газоснабжения, предоставление потребителям качественных услуг </w:t>
      </w:r>
      <w:r>
        <w:rPr>
          <w:rFonts w:ascii="PT Astra Serif" w:hAnsi="PT Astra Serif" w:eastAsia="PT Astra Serif" w:cs="PT Astra Serif"/>
          <w:sz w:val="28"/>
          <w:szCs w:val="28"/>
        </w:rPr>
        <w:br/>
        <w:t xml:space="preserve">по газоснабжению в необходимых объемах.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PT Astra Serif" w:cs="PT Astra Serif"/>
          <w:spacing w:val="-4"/>
          <w:sz w:val="28"/>
          <w:szCs w:val="28"/>
        </w:rPr>
      </w:pP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PT Astra Serif" w:cs="PT Astra Serif"/>
          <w:spacing w:val="-4"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Лот №25</w:t>
      </w: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 Продажа права на заключение договора аренды на объекты газоснабжения:</w:t>
      </w: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  <w:r>
        <w:rPr>
          <w:rFonts w:ascii="PT Astra Serif" w:hAnsi="PT Astra Serif" w:eastAsia="PT Astra Serif" w:cs="PT Astra Serif"/>
          <w:spacing w:val="-4"/>
          <w:sz w:val="28"/>
          <w:szCs w:val="28"/>
        </w:rPr>
      </w:r>
    </w:p>
    <w:tbl>
      <w:tblPr>
        <w:tblW w:w="963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4"/>
        <w:gridCol w:w="3969"/>
        <w:gridCol w:w="1134"/>
        <w:gridCol w:w="1984"/>
      </w:tblGrid>
      <w:tr>
        <w:tblPrEx/>
        <w:trPr>
          <w:trHeight w:val="2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№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п/п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Наименование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Адрес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Протяженно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сть,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п.м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eastAsia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Кадастровый номер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9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  <w:t xml:space="preserve">1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п.Кирова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, Центрального района г.Барнаула "Газопровод до жилых домов по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улХвойная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, Кутузова, Краевая в Центральном районе г.Барнаула. 2-ая очередь строительства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6 496,0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22:63:000000:8504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124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  <w:t xml:space="preserve">2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Газопровод низкого давления до жилых домов в границах улиц Краевая,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пр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-д Параллельный г.Барнаула (1 очередь)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ул. Краевая,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пр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-д Параллельный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957,0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22:63:000000:2298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  <w:t xml:space="preserve">3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Газовые сети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газоснабжение жилых домов по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ул.Кутузова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 (нечетная сторона)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ул.Семипалатинской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 в границах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ул.Демьяна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 Бедного,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пр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-да Лесного (в составе сети ГРПШ-03МЗ-2У1 №0-9521)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2 515,0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22:63:000000:6701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  <w:t xml:space="preserve">4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Газовые сети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газопровод в границах улиц Вербная,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пер.Ангарский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ул.Краевая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пр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-д Ташкентский,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ул.Загородная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ул.Кутузова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ул.Хвойная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5 418,0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22:63:000000:6993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  <w:t xml:space="preserve">5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Газоснабжение котельных индивидуальных жилых домов по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ул.Краевой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, 252, 254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г.Барнаул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165,0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22:63:050453:949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8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11"/>
              <w:ind w:left="0"/>
              <w:jc w:val="left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  <w:t xml:space="preserve">6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Газовая сеть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Распределительный газопровод до жилых домов в границах улиц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Щетинкина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, Кутузова,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д.Бедного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, Краевая в 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г.Барнауле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3 762,0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22:63:000000:8489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ind w:firstLine="708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Характеристика объектов: 6 газовых сетей муниципальной собственности протяженностью 19313 м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eastAsia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Начальная (минимальная) стоимость ежемесячного платежа за 6 объектов газоснабжения: 70638, 08 руб.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Величина повышения начальной (минимальной) стоимости ежемесячного платежа за объект («шаг аукциона»): 3531, 9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jc w:val="both"/>
        <w:spacing w:after="0" w:line="240" w:lineRule="auto"/>
        <w:tabs>
          <w:tab w:val="num" w:pos="0" w:leader="none"/>
          <w:tab w:val="left" w:pos="709" w:leader="none"/>
          <w:tab w:val="left" w:pos="993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ab/>
        <w:t xml:space="preserve">Размер задатка: 7063, 8 руб.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pPr>
      <w:r>
        <w:rPr>
          <w:rFonts w:ascii="PT Astra Serif" w:hAnsi="PT Astra Serif" w:eastAsia="PT Astra Serif" w:cs="PT Astra Serif"/>
          <w:bCs/>
          <w:spacing w:val="-4"/>
          <w:sz w:val="28"/>
          <w:szCs w:val="28"/>
        </w:rPr>
        <w:t xml:space="preserve">Срок договора аренды – 5 лет.</w:t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  <w:r>
        <w:rPr>
          <w:rFonts w:ascii="PT Astra Serif" w:hAnsi="PT Astra Serif" w:cs="PT Astra Serif"/>
          <w:bCs/>
          <w:spacing w:val="-4"/>
          <w:sz w:val="28"/>
          <w:szCs w:val="28"/>
          <w:highlight w:val="yellow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Целевое назначение: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техническое обслуживание, ремонт и обслуживание профессиональным аварийно-спасательным формированием сетей газоснабжения, предоставление потребителям качественных услуг </w:t>
      </w:r>
      <w:r>
        <w:rPr>
          <w:rFonts w:ascii="PT Astra Serif" w:hAnsi="PT Astra Serif" w:eastAsia="PT Astra Serif" w:cs="PT Astra Serif"/>
          <w:sz w:val="28"/>
          <w:szCs w:val="28"/>
        </w:rPr>
        <w:br/>
        <w:t xml:space="preserve">по газоснабжению в необходимых объемах.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Заместитель председателя комитета         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Н.С. Леонтьева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sectPr>
      <w:headerReference w:type="default" r:id="rId9"/>
      <w:footnotePr/>
      <w:endnotePr/>
      <w:type w:val="nextPage"/>
      <w:pgSz w:w="11906" w:h="16838" w:orient="portrait"/>
      <w:pgMar w:top="1134" w:right="567" w:bottom="1134" w:left="1701" w:header="454" w:footer="0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PT Astra Serif">
    <w:panose1 w:val="020A0603040505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21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t xml:space="preserve">2</w:t>
    </w:r>
    <w:r>
      <w:fldChar w:fldCharType="end"/>
    </w:r>
    <w:r/>
  </w:p>
  <w:p>
    <w:pPr>
      <w:pStyle w:val="821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98" w:hanging="105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2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4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68" w:hanging="360"/>
      </w:pPr>
    </w:lvl>
    <w:lvl w:ilvl="4">
      <w:start w:val="1"/>
      <w:numFmt w:val="lowerLetter"/>
      <w:pStyle w:val="779"/>
      <w:isLgl w:val="false"/>
      <w:suff w:val="tab"/>
      <w:lvlText w:val="%5."/>
      <w:lvlJc w:val="left"/>
      <w:pPr>
        <w:ind w:left="398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70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2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4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68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5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18"/>
  </w:num>
  <w:num w:numId="2">
    <w:abstractNumId w:val="20"/>
  </w:num>
  <w:num w:numId="3">
    <w:abstractNumId w:val="14"/>
  </w:num>
  <w:num w:numId="4">
    <w:abstractNumId w:val="23"/>
  </w:num>
  <w:num w:numId="5">
    <w:abstractNumId w:val="8"/>
  </w:num>
  <w:num w:numId="6">
    <w:abstractNumId w:val="16"/>
  </w:num>
  <w:num w:numId="7">
    <w:abstractNumId w:val="9"/>
  </w:num>
  <w:num w:numId="8">
    <w:abstractNumId w:val="22"/>
  </w:num>
  <w:num w:numId="9">
    <w:abstractNumId w:val="1"/>
  </w:num>
  <w:num w:numId="10">
    <w:abstractNumId w:val="6"/>
  </w:num>
  <w:num w:numId="11">
    <w:abstractNumId w:val="0"/>
  </w:num>
  <w:num w:numId="12">
    <w:abstractNumId w:val="13"/>
  </w:num>
  <w:num w:numId="13">
    <w:abstractNumId w:val="7"/>
  </w:num>
  <w:num w:numId="14">
    <w:abstractNumId w:val="21"/>
  </w:num>
  <w:num w:numId="15">
    <w:abstractNumId w:val="25"/>
  </w:num>
  <w:num w:numId="16">
    <w:abstractNumId w:val="11"/>
  </w:num>
  <w:num w:numId="17">
    <w:abstractNumId w:val="15"/>
  </w:num>
  <w:num w:numId="18">
    <w:abstractNumId w:val="3"/>
  </w:num>
  <w:num w:numId="19">
    <w:abstractNumId w:val="4"/>
  </w:num>
  <w:num w:numId="20">
    <w:abstractNumId w:val="10"/>
  </w:num>
  <w:num w:numId="21">
    <w:abstractNumId w:val="17"/>
  </w:num>
  <w:num w:numId="22">
    <w:abstractNumId w:val="2"/>
  </w:num>
  <w:num w:numId="23">
    <w:abstractNumId w:val="24"/>
  </w:num>
  <w:num w:numId="24">
    <w:abstractNumId w:val="5"/>
  </w:num>
  <w:num w:numId="25">
    <w:abstractNumId w:val="19"/>
  </w:num>
  <w:num w:numId="26">
    <w:abstractNumId w:val="12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74" w:default="1">
    <w:name w:val="Normal"/>
    <w:qFormat/>
    <w:pPr>
      <w:spacing w:after="200" w:line="276" w:lineRule="auto"/>
    </w:pPr>
    <w:rPr>
      <w:sz w:val="22"/>
      <w:szCs w:val="22"/>
      <w:lang w:eastAsia="ru-RU"/>
    </w:rPr>
  </w:style>
  <w:style w:type="paragraph" w:styleId="775">
    <w:name w:val="Heading 1"/>
    <w:basedOn w:val="774"/>
    <w:next w:val="774"/>
    <w:link w:val="802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776">
    <w:name w:val="Heading 2"/>
    <w:basedOn w:val="774"/>
    <w:next w:val="774"/>
    <w:link w:val="803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777">
    <w:name w:val="Heading 3"/>
    <w:basedOn w:val="774"/>
    <w:next w:val="774"/>
    <w:link w:val="804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778">
    <w:name w:val="Heading 4"/>
    <w:basedOn w:val="774"/>
    <w:next w:val="774"/>
    <w:link w:val="805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79">
    <w:name w:val="Heading 5"/>
    <w:basedOn w:val="774"/>
    <w:next w:val="774"/>
    <w:link w:val="980"/>
    <w:qFormat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  <w:lang w:eastAsia="ar-SA"/>
    </w:rPr>
  </w:style>
  <w:style w:type="paragraph" w:styleId="780">
    <w:name w:val="Heading 6"/>
    <w:basedOn w:val="774"/>
    <w:next w:val="774"/>
    <w:link w:val="807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781">
    <w:name w:val="Heading 7"/>
    <w:basedOn w:val="774"/>
    <w:next w:val="774"/>
    <w:link w:val="808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782">
    <w:name w:val="Heading 8"/>
    <w:basedOn w:val="774"/>
    <w:next w:val="774"/>
    <w:link w:val="809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783">
    <w:name w:val="Heading 9"/>
    <w:basedOn w:val="774"/>
    <w:next w:val="774"/>
    <w:link w:val="810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84" w:default="1">
    <w:name w:val="Default Paragraph Font"/>
    <w:uiPriority w:val="1"/>
    <w:semiHidden/>
    <w:unhideWhenUsed/>
  </w:style>
  <w:style w:type="table" w:styleId="78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86" w:default="1">
    <w:name w:val="No List"/>
    <w:uiPriority w:val="99"/>
    <w:semiHidden/>
    <w:unhideWhenUsed/>
  </w:style>
  <w:style w:type="character" w:styleId="787" w:customStyle="1">
    <w:name w:val="Heading 1 Char"/>
    <w:basedOn w:val="784"/>
    <w:uiPriority w:val="9"/>
    <w:rPr>
      <w:rFonts w:ascii="Arial" w:hAnsi="Arial" w:eastAsia="Arial" w:cs="Arial"/>
      <w:sz w:val="40"/>
      <w:szCs w:val="40"/>
    </w:rPr>
  </w:style>
  <w:style w:type="character" w:styleId="788" w:customStyle="1">
    <w:name w:val="Heading 2 Char"/>
    <w:basedOn w:val="784"/>
    <w:uiPriority w:val="9"/>
    <w:rPr>
      <w:rFonts w:ascii="Arial" w:hAnsi="Arial" w:eastAsia="Arial" w:cs="Arial"/>
      <w:sz w:val="34"/>
    </w:rPr>
  </w:style>
  <w:style w:type="character" w:styleId="789" w:customStyle="1">
    <w:name w:val="Heading 3 Char"/>
    <w:basedOn w:val="784"/>
    <w:uiPriority w:val="9"/>
    <w:rPr>
      <w:rFonts w:ascii="Arial" w:hAnsi="Arial" w:eastAsia="Arial" w:cs="Arial"/>
      <w:sz w:val="30"/>
      <w:szCs w:val="30"/>
    </w:rPr>
  </w:style>
  <w:style w:type="character" w:styleId="790" w:customStyle="1">
    <w:name w:val="Heading 4 Char"/>
    <w:basedOn w:val="784"/>
    <w:uiPriority w:val="9"/>
    <w:rPr>
      <w:rFonts w:ascii="Arial" w:hAnsi="Arial" w:eastAsia="Arial" w:cs="Arial"/>
      <w:b/>
      <w:bCs/>
      <w:sz w:val="26"/>
      <w:szCs w:val="26"/>
    </w:rPr>
  </w:style>
  <w:style w:type="character" w:styleId="791" w:customStyle="1">
    <w:name w:val="Heading 6 Char"/>
    <w:basedOn w:val="784"/>
    <w:uiPriority w:val="9"/>
    <w:rPr>
      <w:rFonts w:ascii="Arial" w:hAnsi="Arial" w:eastAsia="Arial" w:cs="Arial"/>
      <w:b/>
      <w:bCs/>
      <w:sz w:val="22"/>
      <w:szCs w:val="22"/>
    </w:rPr>
  </w:style>
  <w:style w:type="character" w:styleId="792" w:customStyle="1">
    <w:name w:val="Heading 7 Char"/>
    <w:basedOn w:val="78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93" w:customStyle="1">
    <w:name w:val="Heading 8 Char"/>
    <w:basedOn w:val="784"/>
    <w:uiPriority w:val="9"/>
    <w:rPr>
      <w:rFonts w:ascii="Arial" w:hAnsi="Arial" w:eastAsia="Arial" w:cs="Arial"/>
      <w:i/>
      <w:iCs/>
      <w:sz w:val="22"/>
      <w:szCs w:val="22"/>
    </w:rPr>
  </w:style>
  <w:style w:type="character" w:styleId="794" w:customStyle="1">
    <w:name w:val="Heading 9 Char"/>
    <w:basedOn w:val="784"/>
    <w:uiPriority w:val="9"/>
    <w:rPr>
      <w:rFonts w:ascii="Arial" w:hAnsi="Arial" w:eastAsia="Arial" w:cs="Arial"/>
      <w:i/>
      <w:iCs/>
      <w:sz w:val="21"/>
      <w:szCs w:val="21"/>
    </w:rPr>
  </w:style>
  <w:style w:type="character" w:styleId="795" w:customStyle="1">
    <w:name w:val="Title Char"/>
    <w:basedOn w:val="784"/>
    <w:uiPriority w:val="10"/>
    <w:rPr>
      <w:sz w:val="48"/>
      <w:szCs w:val="48"/>
    </w:rPr>
  </w:style>
  <w:style w:type="character" w:styleId="796" w:customStyle="1">
    <w:name w:val="Subtitle Char"/>
    <w:basedOn w:val="784"/>
    <w:uiPriority w:val="11"/>
    <w:rPr>
      <w:sz w:val="24"/>
      <w:szCs w:val="24"/>
    </w:rPr>
  </w:style>
  <w:style w:type="character" w:styleId="797" w:customStyle="1">
    <w:name w:val="Quote Char"/>
    <w:uiPriority w:val="29"/>
    <w:rPr>
      <w:i/>
    </w:rPr>
  </w:style>
  <w:style w:type="character" w:styleId="798" w:customStyle="1">
    <w:name w:val="Intense Quote Char"/>
    <w:uiPriority w:val="30"/>
    <w:rPr>
      <w:i/>
    </w:rPr>
  </w:style>
  <w:style w:type="character" w:styleId="799" w:customStyle="1">
    <w:name w:val="Caption Char"/>
    <w:basedOn w:val="784"/>
    <w:uiPriority w:val="35"/>
    <w:rPr>
      <w:b/>
      <w:bCs/>
      <w:color w:val="4f81bd" w:themeColor="accent1"/>
      <w:sz w:val="18"/>
      <w:szCs w:val="18"/>
    </w:rPr>
  </w:style>
  <w:style w:type="character" w:styleId="800" w:customStyle="1">
    <w:name w:val="Footnote Text Char"/>
    <w:uiPriority w:val="99"/>
    <w:rPr>
      <w:sz w:val="18"/>
    </w:rPr>
  </w:style>
  <w:style w:type="character" w:styleId="801" w:customStyle="1">
    <w:name w:val="Endnote Text Char"/>
    <w:uiPriority w:val="99"/>
    <w:rPr>
      <w:sz w:val="20"/>
    </w:rPr>
  </w:style>
  <w:style w:type="character" w:styleId="802" w:customStyle="1">
    <w:name w:val="Заголовок 1 Знак"/>
    <w:link w:val="775"/>
    <w:uiPriority w:val="9"/>
    <w:rPr>
      <w:rFonts w:ascii="Arial" w:hAnsi="Arial" w:eastAsia="Arial" w:cs="Arial"/>
      <w:sz w:val="40"/>
      <w:szCs w:val="40"/>
    </w:rPr>
  </w:style>
  <w:style w:type="character" w:styleId="803" w:customStyle="1">
    <w:name w:val="Заголовок 2 Знак"/>
    <w:link w:val="776"/>
    <w:uiPriority w:val="9"/>
    <w:rPr>
      <w:rFonts w:ascii="Arial" w:hAnsi="Arial" w:eastAsia="Arial" w:cs="Arial"/>
      <w:sz w:val="34"/>
    </w:rPr>
  </w:style>
  <w:style w:type="character" w:styleId="804" w:customStyle="1">
    <w:name w:val="Заголовок 3 Знак"/>
    <w:link w:val="777"/>
    <w:uiPriority w:val="9"/>
    <w:rPr>
      <w:rFonts w:ascii="Arial" w:hAnsi="Arial" w:eastAsia="Arial" w:cs="Arial"/>
      <w:sz w:val="30"/>
      <w:szCs w:val="30"/>
    </w:rPr>
  </w:style>
  <w:style w:type="character" w:styleId="805" w:customStyle="1">
    <w:name w:val="Заголовок 4 Знак"/>
    <w:link w:val="778"/>
    <w:uiPriority w:val="9"/>
    <w:rPr>
      <w:rFonts w:ascii="Arial" w:hAnsi="Arial" w:eastAsia="Arial" w:cs="Arial"/>
      <w:b/>
      <w:bCs/>
      <w:sz w:val="26"/>
      <w:szCs w:val="26"/>
    </w:rPr>
  </w:style>
  <w:style w:type="character" w:styleId="806" w:customStyle="1">
    <w:name w:val="Heading 5 Char"/>
    <w:uiPriority w:val="9"/>
    <w:rPr>
      <w:rFonts w:ascii="Arial" w:hAnsi="Arial" w:eastAsia="Arial" w:cs="Arial"/>
      <w:b/>
      <w:bCs/>
      <w:sz w:val="24"/>
      <w:szCs w:val="24"/>
    </w:rPr>
  </w:style>
  <w:style w:type="character" w:styleId="807" w:customStyle="1">
    <w:name w:val="Заголовок 6 Знак"/>
    <w:link w:val="780"/>
    <w:uiPriority w:val="9"/>
    <w:rPr>
      <w:rFonts w:ascii="Arial" w:hAnsi="Arial" w:eastAsia="Arial" w:cs="Arial"/>
      <w:b/>
      <w:bCs/>
      <w:sz w:val="22"/>
      <w:szCs w:val="22"/>
    </w:rPr>
  </w:style>
  <w:style w:type="character" w:styleId="808" w:customStyle="1">
    <w:name w:val="Заголовок 7 Знак"/>
    <w:link w:val="78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09" w:customStyle="1">
    <w:name w:val="Заголовок 8 Знак"/>
    <w:link w:val="782"/>
    <w:uiPriority w:val="9"/>
    <w:rPr>
      <w:rFonts w:ascii="Arial" w:hAnsi="Arial" w:eastAsia="Arial" w:cs="Arial"/>
      <w:i/>
      <w:iCs/>
      <w:sz w:val="22"/>
      <w:szCs w:val="22"/>
    </w:rPr>
  </w:style>
  <w:style w:type="character" w:styleId="810" w:customStyle="1">
    <w:name w:val="Заголовок 9 Знак"/>
    <w:link w:val="783"/>
    <w:uiPriority w:val="9"/>
    <w:rPr>
      <w:rFonts w:ascii="Arial" w:hAnsi="Arial" w:eastAsia="Arial" w:cs="Arial"/>
      <w:i/>
      <w:iCs/>
      <w:sz w:val="21"/>
      <w:szCs w:val="21"/>
    </w:rPr>
  </w:style>
  <w:style w:type="paragraph" w:styleId="811">
    <w:name w:val="List Paragraph"/>
    <w:basedOn w:val="774"/>
    <w:uiPriority w:val="34"/>
    <w:qFormat/>
    <w:pPr>
      <w:contextualSpacing/>
      <w:ind w:left="720"/>
    </w:pPr>
  </w:style>
  <w:style w:type="paragraph" w:styleId="812">
    <w:name w:val="No Spacing"/>
    <w:uiPriority w:val="1"/>
    <w:qFormat/>
  </w:style>
  <w:style w:type="paragraph" w:styleId="813">
    <w:name w:val="Title"/>
    <w:basedOn w:val="774"/>
    <w:next w:val="774"/>
    <w:link w:val="814"/>
    <w:uiPriority w:val="10"/>
    <w:qFormat/>
    <w:pPr>
      <w:contextualSpacing/>
      <w:spacing w:before="300"/>
    </w:pPr>
    <w:rPr>
      <w:sz w:val="48"/>
      <w:szCs w:val="48"/>
    </w:rPr>
  </w:style>
  <w:style w:type="character" w:styleId="814" w:customStyle="1">
    <w:name w:val="Название Знак"/>
    <w:link w:val="813"/>
    <w:uiPriority w:val="10"/>
    <w:rPr>
      <w:sz w:val="48"/>
      <w:szCs w:val="48"/>
    </w:rPr>
  </w:style>
  <w:style w:type="paragraph" w:styleId="815">
    <w:name w:val="Subtitle"/>
    <w:basedOn w:val="774"/>
    <w:next w:val="774"/>
    <w:link w:val="816"/>
    <w:uiPriority w:val="11"/>
    <w:qFormat/>
    <w:pPr>
      <w:spacing w:before="200"/>
    </w:pPr>
    <w:rPr>
      <w:sz w:val="24"/>
      <w:szCs w:val="24"/>
    </w:rPr>
  </w:style>
  <w:style w:type="character" w:styleId="816" w:customStyle="1">
    <w:name w:val="Подзаголовок Знак"/>
    <w:link w:val="815"/>
    <w:uiPriority w:val="11"/>
    <w:rPr>
      <w:sz w:val="24"/>
      <w:szCs w:val="24"/>
    </w:rPr>
  </w:style>
  <w:style w:type="paragraph" w:styleId="817">
    <w:name w:val="Quote"/>
    <w:basedOn w:val="774"/>
    <w:next w:val="774"/>
    <w:link w:val="818"/>
    <w:uiPriority w:val="29"/>
    <w:qFormat/>
    <w:pPr>
      <w:ind w:left="720" w:right="720"/>
    </w:pPr>
    <w:rPr>
      <w:i/>
    </w:rPr>
  </w:style>
  <w:style w:type="character" w:styleId="818" w:customStyle="1">
    <w:name w:val="Цитата 2 Знак"/>
    <w:link w:val="817"/>
    <w:uiPriority w:val="29"/>
    <w:rPr>
      <w:i/>
    </w:rPr>
  </w:style>
  <w:style w:type="paragraph" w:styleId="819">
    <w:name w:val="Intense Quote"/>
    <w:basedOn w:val="774"/>
    <w:next w:val="774"/>
    <w:link w:val="82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20" w:customStyle="1">
    <w:name w:val="Выделенная цитата Знак"/>
    <w:link w:val="819"/>
    <w:uiPriority w:val="30"/>
    <w:rPr>
      <w:i/>
    </w:rPr>
  </w:style>
  <w:style w:type="paragraph" w:styleId="821">
    <w:name w:val="Header"/>
    <w:basedOn w:val="774"/>
    <w:link w:val="975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22" w:customStyle="1">
    <w:name w:val="Header Char"/>
    <w:uiPriority w:val="99"/>
  </w:style>
  <w:style w:type="paragraph" w:styleId="823">
    <w:name w:val="Footer"/>
    <w:basedOn w:val="774"/>
    <w:link w:val="976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24" w:customStyle="1">
    <w:name w:val="Footer Char"/>
    <w:uiPriority w:val="99"/>
  </w:style>
  <w:style w:type="paragraph" w:styleId="825">
    <w:name w:val="Caption"/>
    <w:basedOn w:val="774"/>
    <w:next w:val="774"/>
    <w:link w:val="826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826" w:customStyle="1">
    <w:name w:val="Название объекта Знак"/>
    <w:link w:val="825"/>
    <w:uiPriority w:val="35"/>
    <w:rPr>
      <w:b/>
      <w:bCs/>
      <w:color w:val="4f81bd" w:themeColor="accent1"/>
      <w:sz w:val="18"/>
      <w:szCs w:val="18"/>
    </w:rPr>
  </w:style>
  <w:style w:type="table" w:styleId="827">
    <w:name w:val="Table Grid"/>
    <w:basedOn w:val="785"/>
    <w:uiPriority w:val="59"/>
    <w:tblPr/>
  </w:style>
  <w:style w:type="table" w:styleId="828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29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30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31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32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34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56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57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58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59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60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61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62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63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64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65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66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67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68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69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70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71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72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73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74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75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76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77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78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79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80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81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82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83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6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0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91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92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93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94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95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96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97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8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9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0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1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2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3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4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5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6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7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8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9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0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1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12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13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14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15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16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17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18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919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920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921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922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923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924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925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26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27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28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29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30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31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32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33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34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35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36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37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38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39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40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41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42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43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44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45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46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47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48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949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950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951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952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953">
    <w:name w:val="Hyperlink"/>
    <w:rPr>
      <w:color w:val="0000ff"/>
      <w:u w:val="single"/>
    </w:rPr>
  </w:style>
  <w:style w:type="paragraph" w:styleId="954">
    <w:name w:val="footnote text"/>
    <w:basedOn w:val="774"/>
    <w:link w:val="955"/>
    <w:uiPriority w:val="99"/>
    <w:semiHidden/>
    <w:unhideWhenUsed/>
    <w:pPr>
      <w:spacing w:after="40" w:line="240" w:lineRule="auto"/>
    </w:pPr>
    <w:rPr>
      <w:sz w:val="18"/>
    </w:rPr>
  </w:style>
  <w:style w:type="character" w:styleId="955" w:customStyle="1">
    <w:name w:val="Текст сноски Знак"/>
    <w:link w:val="954"/>
    <w:uiPriority w:val="99"/>
    <w:rPr>
      <w:sz w:val="18"/>
    </w:rPr>
  </w:style>
  <w:style w:type="character" w:styleId="956">
    <w:name w:val="footnote reference"/>
    <w:uiPriority w:val="99"/>
    <w:unhideWhenUsed/>
    <w:rPr>
      <w:vertAlign w:val="superscript"/>
    </w:rPr>
  </w:style>
  <w:style w:type="paragraph" w:styleId="957">
    <w:name w:val="endnote text"/>
    <w:basedOn w:val="774"/>
    <w:link w:val="958"/>
    <w:uiPriority w:val="99"/>
    <w:semiHidden/>
    <w:unhideWhenUsed/>
    <w:pPr>
      <w:spacing w:after="0" w:line="240" w:lineRule="auto"/>
    </w:pPr>
    <w:rPr>
      <w:sz w:val="20"/>
    </w:rPr>
  </w:style>
  <w:style w:type="character" w:styleId="958" w:customStyle="1">
    <w:name w:val="Текст концевой сноски Знак"/>
    <w:link w:val="957"/>
    <w:uiPriority w:val="99"/>
    <w:rPr>
      <w:sz w:val="20"/>
    </w:rPr>
  </w:style>
  <w:style w:type="character" w:styleId="959">
    <w:name w:val="endnote reference"/>
    <w:uiPriority w:val="99"/>
    <w:semiHidden/>
    <w:unhideWhenUsed/>
    <w:rPr>
      <w:vertAlign w:val="superscript"/>
    </w:rPr>
  </w:style>
  <w:style w:type="paragraph" w:styleId="960">
    <w:name w:val="toc 1"/>
    <w:basedOn w:val="774"/>
    <w:next w:val="774"/>
    <w:uiPriority w:val="39"/>
    <w:unhideWhenUsed/>
    <w:pPr>
      <w:spacing w:after="57"/>
    </w:pPr>
  </w:style>
  <w:style w:type="paragraph" w:styleId="961">
    <w:name w:val="toc 2"/>
    <w:basedOn w:val="774"/>
    <w:next w:val="774"/>
    <w:uiPriority w:val="39"/>
    <w:unhideWhenUsed/>
    <w:pPr>
      <w:ind w:left="283"/>
      <w:spacing w:after="57"/>
    </w:pPr>
  </w:style>
  <w:style w:type="paragraph" w:styleId="962">
    <w:name w:val="toc 3"/>
    <w:basedOn w:val="774"/>
    <w:next w:val="774"/>
    <w:uiPriority w:val="39"/>
    <w:unhideWhenUsed/>
    <w:pPr>
      <w:ind w:left="567"/>
      <w:spacing w:after="57"/>
    </w:pPr>
  </w:style>
  <w:style w:type="paragraph" w:styleId="963">
    <w:name w:val="toc 4"/>
    <w:basedOn w:val="774"/>
    <w:next w:val="774"/>
    <w:uiPriority w:val="39"/>
    <w:unhideWhenUsed/>
    <w:pPr>
      <w:ind w:left="850"/>
      <w:spacing w:after="57"/>
    </w:pPr>
  </w:style>
  <w:style w:type="paragraph" w:styleId="964">
    <w:name w:val="toc 5"/>
    <w:basedOn w:val="774"/>
    <w:next w:val="774"/>
    <w:uiPriority w:val="39"/>
    <w:unhideWhenUsed/>
    <w:pPr>
      <w:ind w:left="1134"/>
      <w:spacing w:after="57"/>
    </w:pPr>
  </w:style>
  <w:style w:type="paragraph" w:styleId="965">
    <w:name w:val="toc 6"/>
    <w:basedOn w:val="774"/>
    <w:next w:val="774"/>
    <w:uiPriority w:val="39"/>
    <w:unhideWhenUsed/>
    <w:pPr>
      <w:ind w:left="1417"/>
      <w:spacing w:after="57"/>
    </w:pPr>
  </w:style>
  <w:style w:type="paragraph" w:styleId="966">
    <w:name w:val="toc 7"/>
    <w:basedOn w:val="774"/>
    <w:next w:val="774"/>
    <w:uiPriority w:val="39"/>
    <w:unhideWhenUsed/>
    <w:pPr>
      <w:ind w:left="1701"/>
      <w:spacing w:after="57"/>
    </w:pPr>
  </w:style>
  <w:style w:type="paragraph" w:styleId="967">
    <w:name w:val="toc 8"/>
    <w:basedOn w:val="774"/>
    <w:next w:val="774"/>
    <w:uiPriority w:val="39"/>
    <w:unhideWhenUsed/>
    <w:pPr>
      <w:ind w:left="1984"/>
      <w:spacing w:after="57"/>
    </w:pPr>
  </w:style>
  <w:style w:type="paragraph" w:styleId="968">
    <w:name w:val="toc 9"/>
    <w:basedOn w:val="774"/>
    <w:next w:val="774"/>
    <w:uiPriority w:val="39"/>
    <w:unhideWhenUsed/>
    <w:pPr>
      <w:ind w:left="2268"/>
      <w:spacing w:after="57"/>
    </w:pPr>
  </w:style>
  <w:style w:type="paragraph" w:styleId="969">
    <w:name w:val="TOC Heading"/>
    <w:uiPriority w:val="39"/>
    <w:unhideWhenUsed/>
  </w:style>
  <w:style w:type="paragraph" w:styleId="970">
    <w:name w:val="table of figures"/>
    <w:basedOn w:val="774"/>
    <w:next w:val="774"/>
    <w:uiPriority w:val="99"/>
    <w:unhideWhenUsed/>
    <w:pPr>
      <w:spacing w:after="0"/>
    </w:pPr>
  </w:style>
  <w:style w:type="paragraph" w:styleId="971">
    <w:name w:val="Body Text"/>
    <w:basedOn w:val="774"/>
    <w:link w:val="972"/>
    <w:pPr>
      <w:jc w:val="both"/>
      <w:spacing w:after="0" w:line="240" w:lineRule="auto"/>
      <w:tabs>
        <w:tab w:val="left" w:pos="0" w:leader="none"/>
        <w:tab w:val="left" w:pos="567" w:leader="none"/>
      </w:tabs>
    </w:pPr>
    <w:rPr>
      <w:rFonts w:ascii="Times New Roman" w:hAnsi="Times New Roman"/>
      <w:sz w:val="28"/>
      <w:szCs w:val="20"/>
    </w:rPr>
  </w:style>
  <w:style w:type="character" w:styleId="972" w:customStyle="1">
    <w:name w:val="Основной текст Знак"/>
    <w:link w:val="971"/>
    <w:rPr>
      <w:rFonts w:ascii="Times New Roman" w:hAnsi="Times New Roman" w:eastAsia="Times New Roman" w:cs="Times New Roman"/>
      <w:sz w:val="28"/>
      <w:szCs w:val="20"/>
    </w:rPr>
  </w:style>
  <w:style w:type="paragraph" w:styleId="973">
    <w:name w:val="Body Text Indent 2"/>
    <w:basedOn w:val="774"/>
    <w:link w:val="974"/>
    <w:uiPriority w:val="99"/>
    <w:semiHidden/>
    <w:unhideWhenUsed/>
    <w:pPr>
      <w:ind w:left="283"/>
      <w:spacing w:after="120" w:line="480" w:lineRule="auto"/>
    </w:pPr>
  </w:style>
  <w:style w:type="character" w:styleId="974" w:customStyle="1">
    <w:name w:val="Основной текст с отступом 2 Знак"/>
    <w:basedOn w:val="784"/>
    <w:link w:val="973"/>
    <w:uiPriority w:val="99"/>
    <w:semiHidden/>
  </w:style>
  <w:style w:type="character" w:styleId="975" w:customStyle="1">
    <w:name w:val="Верхний колонтитул Знак"/>
    <w:basedOn w:val="784"/>
    <w:link w:val="821"/>
    <w:uiPriority w:val="99"/>
  </w:style>
  <w:style w:type="character" w:styleId="976" w:customStyle="1">
    <w:name w:val="Нижний колонтитул Знак"/>
    <w:basedOn w:val="784"/>
    <w:link w:val="823"/>
    <w:uiPriority w:val="99"/>
  </w:style>
  <w:style w:type="paragraph" w:styleId="977">
    <w:name w:val="Balloon Text"/>
    <w:basedOn w:val="774"/>
    <w:link w:val="97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978" w:customStyle="1">
    <w:name w:val="Текст выноски Знак"/>
    <w:link w:val="977"/>
    <w:uiPriority w:val="99"/>
    <w:semiHidden/>
    <w:rPr>
      <w:rFonts w:ascii="Tahoma" w:hAnsi="Tahoma" w:cs="Tahoma"/>
      <w:sz w:val="16"/>
      <w:szCs w:val="16"/>
    </w:rPr>
  </w:style>
  <w:style w:type="paragraph" w:styleId="979" w:customStyle="1">
    <w:name w:val="ConsPlusNormal"/>
    <w:pPr>
      <w:ind w:firstLine="720"/>
    </w:pPr>
    <w:rPr>
      <w:rFonts w:ascii="Arial" w:hAnsi="Arial" w:cs="Arial"/>
      <w:lang w:eastAsia="ru-RU"/>
    </w:rPr>
  </w:style>
  <w:style w:type="character" w:styleId="980" w:customStyle="1">
    <w:name w:val="Заголовок 5 Знак"/>
    <w:link w:val="779"/>
    <w:rPr>
      <w:rFonts w:ascii="Times New Roman" w:hAnsi="Times New Roman"/>
      <w:b/>
      <w:bCs/>
      <w:i/>
      <w:iCs/>
      <w:sz w:val="26"/>
      <w:szCs w:val="26"/>
      <w:lang w:eastAsia="ar-SA"/>
    </w:rPr>
  </w:style>
  <w:style w:type="character" w:styleId="981">
    <w:name w:val="annotation reference"/>
    <w:uiPriority w:val="99"/>
    <w:semiHidden/>
    <w:unhideWhenUsed/>
    <w:rPr>
      <w:sz w:val="16"/>
      <w:szCs w:val="16"/>
    </w:rPr>
  </w:style>
  <w:style w:type="paragraph" w:styleId="982">
    <w:name w:val="annotation text"/>
    <w:basedOn w:val="774"/>
    <w:link w:val="983"/>
    <w:uiPriority w:val="99"/>
    <w:semiHidden/>
    <w:unhideWhenUsed/>
    <w:rPr>
      <w:sz w:val="20"/>
      <w:szCs w:val="20"/>
    </w:rPr>
  </w:style>
  <w:style w:type="character" w:styleId="983" w:customStyle="1">
    <w:name w:val="Текст примечания Знак"/>
    <w:basedOn w:val="784"/>
    <w:link w:val="982"/>
    <w:uiPriority w:val="99"/>
    <w:semiHidden/>
  </w:style>
  <w:style w:type="paragraph" w:styleId="984">
    <w:name w:val="annotation subject"/>
    <w:basedOn w:val="982"/>
    <w:next w:val="982"/>
    <w:link w:val="985"/>
    <w:uiPriority w:val="99"/>
    <w:semiHidden/>
    <w:unhideWhenUsed/>
    <w:rPr>
      <w:b/>
      <w:bCs/>
    </w:rPr>
  </w:style>
  <w:style w:type="character" w:styleId="985" w:customStyle="1">
    <w:name w:val="Тема примечания Знак"/>
    <w:link w:val="984"/>
    <w:uiPriority w:val="99"/>
    <w:semiHidden/>
    <w:rPr>
      <w:b/>
      <w:bCs/>
    </w:rPr>
  </w:style>
  <w:style w:type="paragraph" w:styleId="986">
    <w:name w:val="Body Text Indent 3"/>
    <w:basedOn w:val="774"/>
    <w:link w:val="987"/>
    <w:uiPriority w:val="99"/>
    <w:semiHidden/>
    <w:unhideWhenUsed/>
    <w:pPr>
      <w:ind w:left="283"/>
      <w:spacing w:after="120"/>
    </w:pPr>
    <w:rPr>
      <w:sz w:val="16"/>
      <w:szCs w:val="16"/>
    </w:rPr>
  </w:style>
  <w:style w:type="character" w:styleId="987" w:customStyle="1">
    <w:name w:val="Основной текст с отступом 3 Знак"/>
    <w:link w:val="986"/>
    <w:uiPriority w:val="99"/>
    <w:semiHidden/>
    <w:rPr>
      <w:sz w:val="16"/>
      <w:szCs w:val="16"/>
    </w:rPr>
  </w:style>
  <w:style w:type="paragraph" w:styleId="988" w:customStyle="1">
    <w:name w:val="Базовый"/>
    <w:pPr>
      <w:spacing w:after="200" w:line="276" w:lineRule="auto"/>
      <w:tabs>
        <w:tab w:val="left" w:pos="708" w:leader="none"/>
      </w:tabs>
    </w:pPr>
    <w:rPr>
      <w:rFonts w:ascii="Times New Roman" w:hAnsi="Times New Roman"/>
      <w:color w:val="00000a"/>
      <w:sz w:val="24"/>
      <w:szCs w:val="24"/>
      <w:lang w:eastAsia="ru-RU"/>
    </w:rPr>
  </w:style>
  <w:style w:type="character" w:styleId="989" w:customStyle="1">
    <w:name w:val="Интернет-ссылка"/>
    <w:rPr>
      <w:rFonts w:cs="Times New Roman"/>
      <w:color w:val="0000ff"/>
      <w:u w:val="single"/>
      <w:lang w:val="ru-RU" w:eastAsia="ru-RU" w:bidi="ru-RU"/>
    </w:rPr>
  </w:style>
  <w:style w:type="paragraph" w:styleId="990" w:customStyle="1">
    <w:name w:val="Основной текст с отступом 21"/>
    <w:pPr>
      <w:contextualSpacing w:val="0"/>
      <w:ind w:left="283" w:right="0" w:firstLine="0"/>
      <w:jc w:val="left"/>
      <w:keepLines w:val="0"/>
      <w:keepNext w:val="0"/>
      <w:pageBreakBefore w:val="0"/>
      <w:spacing w:before="0" w:beforeAutospacing="0" w:after="120" w:afterAutospacing="0" w:line="48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991" w:customStyle="1">
    <w:name w:val="ListLabel 181"/>
    <w:rPr>
      <w:rFonts w:ascii="PT Astra Serif" w:hAnsi="PT Astra Serif" w:eastAsia="PT Astra Serif" w:cs="PT Astra Serif"/>
      <w:b/>
      <w:sz w:val="28"/>
      <w:szCs w:val="2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WWW.RTS-TENDER.RU/LOGIN%20" TargetMode="External"/><Relationship Id="rId11" Type="http://schemas.openxmlformats.org/officeDocument/2006/relationships/hyperlink" Target="https://www.rts-tender.ru" TargetMode="External"/><Relationship Id="rId12" Type="http://schemas.openxmlformats.org/officeDocument/2006/relationships/hyperlink" Target="https://www.rts-tender.ru" TargetMode="External"/><Relationship Id="rId13" Type="http://schemas.openxmlformats.org/officeDocument/2006/relationships/hyperlink" Target="https://www.rts-tender.ru" TargetMode="External"/><Relationship Id="rId14" Type="http://schemas.openxmlformats.org/officeDocument/2006/relationships/hyperlink" Target="http://www.torgi.gov.ru" TargetMode="External"/><Relationship Id="rId15" Type="http://schemas.openxmlformats.org/officeDocument/2006/relationships/hyperlink" Target="https://www.rts-tender.ru" TargetMode="External"/><Relationship Id="rId16" Type="http://schemas.openxmlformats.org/officeDocument/2006/relationships/hyperlink" Target="http://www.torgi.gov.ru" TargetMode="External"/><Relationship Id="rId17" Type="http://schemas.openxmlformats.org/officeDocument/2006/relationships/hyperlink" Target="mailto:filatova@kums.barnaul-adm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Company>kums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filin</dc:creator>
  <cp:lastModifiedBy>kantarzhyan.sa</cp:lastModifiedBy>
  <cp:revision>410</cp:revision>
  <dcterms:created xsi:type="dcterms:W3CDTF">2023-10-09T06:41:00Z</dcterms:created>
  <dcterms:modified xsi:type="dcterms:W3CDTF">2026-08-06T01:26:03Z</dcterms:modified>
  <cp:version>983040</cp:version>
</cp:coreProperties>
</file>