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2BFF" w:rsidRDefault="00F43D48">
      <w:pPr>
        <w:jc w:val="center"/>
        <w:rPr>
          <w:rFonts w:ascii="PT Astra Serif" w:hAnsi="PT Astra Serif" w:cs="PT Astra Serif"/>
          <w:b/>
          <w:sz w:val="28"/>
          <w:szCs w:val="28"/>
        </w:rPr>
      </w:pPr>
      <w:r>
        <w:rPr>
          <w:rFonts w:ascii="PT Astra Serif" w:eastAsia="PT Astra Serif" w:hAnsi="PT Astra Serif" w:cs="PT Astra Serif"/>
          <w:b/>
          <w:sz w:val="28"/>
          <w:szCs w:val="28"/>
        </w:rPr>
        <w:t>ОТЧЕТ</w:t>
      </w:r>
    </w:p>
    <w:p w:rsidR="003D2BFF" w:rsidRDefault="00F43D48">
      <w:pPr>
        <w:jc w:val="center"/>
        <w:rPr>
          <w:rFonts w:ascii="PT Astra Serif" w:hAnsi="PT Astra Serif" w:cs="PT Astra Serif"/>
          <w:b/>
          <w:sz w:val="28"/>
          <w:szCs w:val="28"/>
        </w:rPr>
      </w:pPr>
      <w:r>
        <w:rPr>
          <w:rFonts w:ascii="PT Astra Serif" w:eastAsia="PT Astra Serif" w:hAnsi="PT Astra Serif" w:cs="PT Astra Serif"/>
          <w:b/>
          <w:sz w:val="28"/>
          <w:szCs w:val="28"/>
        </w:rPr>
        <w:t xml:space="preserve">о работе комитета по управлению муниципальной собственностью </w:t>
      </w:r>
    </w:p>
    <w:p w:rsidR="003D2BFF" w:rsidRDefault="00F43D48">
      <w:pPr>
        <w:jc w:val="center"/>
        <w:rPr>
          <w:rFonts w:ascii="PT Astra Serif" w:hAnsi="PT Astra Serif" w:cs="PT Astra Serif"/>
          <w:b/>
          <w:sz w:val="28"/>
          <w:szCs w:val="28"/>
        </w:rPr>
      </w:pPr>
      <w:r>
        <w:rPr>
          <w:rFonts w:ascii="PT Astra Serif" w:eastAsia="PT Astra Serif" w:hAnsi="PT Astra Serif" w:cs="PT Astra Serif"/>
          <w:b/>
          <w:sz w:val="28"/>
          <w:szCs w:val="28"/>
        </w:rPr>
        <w:t xml:space="preserve">города Барнаула за </w:t>
      </w:r>
      <w:r>
        <w:rPr>
          <w:rFonts w:ascii="PT Astra Serif" w:eastAsia="PT Astra Serif" w:hAnsi="PT Astra Serif" w:cs="PT Astra Serif"/>
          <w:b/>
          <w:sz w:val="28"/>
          <w:szCs w:val="28"/>
          <w:lang w:val="en-US"/>
        </w:rPr>
        <w:t>I</w:t>
      </w:r>
      <w:r>
        <w:rPr>
          <w:rFonts w:ascii="PT Astra Serif" w:eastAsia="PT Astra Serif" w:hAnsi="PT Astra Serif" w:cs="PT Astra Serif"/>
          <w:b/>
          <w:sz w:val="28"/>
          <w:szCs w:val="28"/>
        </w:rPr>
        <w:t xml:space="preserve"> полугодие 2026 года</w:t>
      </w:r>
    </w:p>
    <w:p w:rsidR="003D2BFF" w:rsidRDefault="003D2BFF">
      <w:pPr>
        <w:ind w:firstLine="709"/>
        <w:jc w:val="both"/>
        <w:rPr>
          <w:rFonts w:ascii="PT Astra Serif" w:hAnsi="PT Astra Serif" w:cs="PT Astra Serif"/>
          <w:sz w:val="28"/>
          <w:szCs w:val="28"/>
          <w:highlight w:val="yellow"/>
        </w:rPr>
      </w:pPr>
    </w:p>
    <w:p w:rsidR="003D2BFF" w:rsidRDefault="00F43D48">
      <w:pPr>
        <w:tabs>
          <w:tab w:val="left" w:pos="567"/>
        </w:tabs>
        <w:ind w:right="-1"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В 1 полугодии 2026 года организована работа по основным направлениям деятельности комитета: управление и распоряжение муниципальной собственностью, ведение бухгалтерского учета муниципального имущества, составляющего казну города, администрирование поступлений неналоговых доходов в бюджет города.</w:t>
      </w:r>
    </w:p>
    <w:p w:rsidR="003D2BFF" w:rsidRDefault="00F43D48">
      <w:pPr>
        <w:ind w:right="140"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 xml:space="preserve">За 1 полугодие 2026 года от использования муниципального имущества поступление доходов составило 146 462,5 тыс. рублей, или 52,2% годового плана, динамика к уровню </w:t>
      </w:r>
      <w:r w:rsidR="00A13272">
        <w:rPr>
          <w:rFonts w:ascii="PT Astra Serif" w:eastAsia="PT Astra Serif" w:hAnsi="PT Astra Serif" w:cs="PT Astra Serif"/>
          <w:sz w:val="28"/>
          <w:szCs w:val="28"/>
        </w:rPr>
        <w:t>1 полугодия 2025 года – 100,8%.</w:t>
      </w:r>
    </w:p>
    <w:p w:rsidR="003D2BFF" w:rsidRDefault="003D2BFF">
      <w:pPr>
        <w:tabs>
          <w:tab w:val="left" w:pos="567"/>
        </w:tabs>
        <w:ind w:right="-1" w:firstLine="709"/>
        <w:jc w:val="both"/>
        <w:rPr>
          <w:rFonts w:ascii="PT Astra Serif" w:hAnsi="PT Astra Serif" w:cs="PT Astra Serif"/>
          <w:sz w:val="28"/>
          <w:szCs w:val="28"/>
        </w:rPr>
      </w:pPr>
    </w:p>
    <w:p w:rsidR="003D2BFF" w:rsidRDefault="00F43D48">
      <w:pPr>
        <w:ind w:firstLine="709"/>
        <w:jc w:val="both"/>
        <w:rPr>
          <w:rFonts w:ascii="PT Astra Serif" w:hAnsi="PT Astra Serif" w:cs="PT Astra Serif"/>
          <w:color w:val="000000" w:themeColor="text1"/>
          <w:sz w:val="28"/>
          <w:szCs w:val="28"/>
        </w:rPr>
      </w:pPr>
      <w:r>
        <w:rPr>
          <w:rFonts w:ascii="PT Astra Serif" w:eastAsia="PT Astra Serif" w:hAnsi="PT Astra Serif" w:cs="PT Astra Serif"/>
          <w:color w:val="000000" w:themeColor="text1"/>
          <w:sz w:val="28"/>
          <w:szCs w:val="28"/>
        </w:rPr>
        <w:t>Ведение Реестра мун</w:t>
      </w:r>
      <w:r w:rsidR="00E916D8">
        <w:rPr>
          <w:rFonts w:ascii="PT Astra Serif" w:eastAsia="PT Astra Serif" w:hAnsi="PT Astra Serif" w:cs="PT Astra Serif"/>
          <w:color w:val="000000" w:themeColor="text1"/>
          <w:sz w:val="28"/>
          <w:szCs w:val="28"/>
        </w:rPr>
        <w:t xml:space="preserve">иципального имущества (далее - </w:t>
      </w:r>
      <w:r>
        <w:rPr>
          <w:rFonts w:ascii="PT Astra Serif" w:eastAsia="PT Astra Serif" w:hAnsi="PT Astra Serif" w:cs="PT Astra Serif"/>
          <w:color w:val="000000" w:themeColor="text1"/>
          <w:sz w:val="28"/>
          <w:szCs w:val="28"/>
        </w:rPr>
        <w:t>Реестр) осуществляется в соответствии с Положением об учете муниципального имущества городского округа – города Барнаула Алтайского края и ведении Реестра муниципального имущества города Барнаула, утвержденным решением Барнаульской городской Думы от 07.06.2024 №345.</w:t>
      </w:r>
    </w:p>
    <w:p w:rsidR="003D2BFF" w:rsidRDefault="00F43D48">
      <w:pPr>
        <w:ind w:firstLine="709"/>
        <w:jc w:val="both"/>
        <w:rPr>
          <w:rFonts w:ascii="PT Astra Serif" w:hAnsi="PT Astra Serif" w:cs="PT Astra Serif"/>
          <w:color w:val="000000" w:themeColor="text1"/>
          <w:sz w:val="28"/>
          <w:szCs w:val="28"/>
        </w:rPr>
      </w:pPr>
      <w:r>
        <w:rPr>
          <w:rFonts w:ascii="PT Astra Serif" w:eastAsia="PT Astra Serif" w:hAnsi="PT Astra Serif" w:cs="PT Astra Serif"/>
          <w:color w:val="000000" w:themeColor="text1"/>
          <w:sz w:val="28"/>
          <w:szCs w:val="28"/>
        </w:rPr>
        <w:t>В отчетном периоде в Реестр вносились объекты, на которые по решениям суда признано право собственности городского округа – города Барнаула, введенные в эксплуатацию построенные объекты, а также объекты, принятые из различных форм собственности. Исключались объекты движимого и недвижимого имущества в связи с приватизацией жилых и нежилых помещений, списанием имущества. Отражались изменения в составе особо ценного движимого имущества.</w:t>
      </w:r>
    </w:p>
    <w:p w:rsidR="003D2BFF" w:rsidRDefault="00F43D48">
      <w:pPr>
        <w:ind w:firstLine="720"/>
        <w:jc w:val="both"/>
        <w:rPr>
          <w:rFonts w:ascii="PT Astra Serif" w:hAnsi="PT Astra Serif" w:cs="PT Astra Serif"/>
          <w:color w:val="000000" w:themeColor="text1"/>
          <w:sz w:val="28"/>
          <w:szCs w:val="28"/>
        </w:rPr>
      </w:pPr>
      <w:r>
        <w:rPr>
          <w:rFonts w:ascii="PT Astra Serif" w:eastAsia="PT Astra Serif" w:hAnsi="PT Astra Serif" w:cs="PT Astra Serif"/>
          <w:color w:val="000000" w:themeColor="text1"/>
          <w:sz w:val="28"/>
          <w:szCs w:val="28"/>
        </w:rPr>
        <w:t>Одновременно проводилась работа по сверке сведений, внесенных в Реестр, с данными имеющихся технических паспортов с целью выявления объект</w:t>
      </w:r>
      <w:r w:rsidR="00A13272">
        <w:rPr>
          <w:rFonts w:ascii="PT Astra Serif" w:eastAsia="PT Astra Serif" w:hAnsi="PT Astra Serif" w:cs="PT Astra Serif"/>
          <w:color w:val="000000" w:themeColor="text1"/>
          <w:sz w:val="28"/>
          <w:szCs w:val="28"/>
        </w:rPr>
        <w:t>ов двойного учета.</w:t>
      </w:r>
    </w:p>
    <w:p w:rsidR="003D2BFF" w:rsidRDefault="00F43D48">
      <w:pPr>
        <w:ind w:firstLine="72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eastAsia="PT Astra Serif" w:hAnsi="PT Astra Serif" w:cs="PT Astra Serif"/>
          <w:color w:val="000000" w:themeColor="text1"/>
          <w:sz w:val="28"/>
          <w:szCs w:val="28"/>
        </w:rPr>
        <w:t>Осуществлялось внесение сведений об объектах учета, и проверка правильности и достоверности предоставленных данных.</w:t>
      </w:r>
    </w:p>
    <w:p w:rsidR="003D2BFF" w:rsidRDefault="00F43D48">
      <w:pPr>
        <w:ind w:firstLine="72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За отчетный период подготовлено 1014 выписок из реестра на жилые и нежилые помещения, земельные участки, элементы благоустройства, инженерные сети и сооружения, осуществлялась выдача копий правоустанавливающих документов, являющихся основанием для включения в реестр.</w:t>
      </w:r>
    </w:p>
    <w:p w:rsidR="003D2BFF" w:rsidRDefault="00F43D48">
      <w:pPr>
        <w:ind w:firstLine="72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В рамках муниципальной услуги по предоставлению информации, содержащейся в реестре муниципального имущества, за отчетный период поступил 31 запрос, на которые подготовлено 17 уведомлений об отсутствии информации </w:t>
      </w:r>
      <w:r w:rsidR="00A13272">
        <w:rPr>
          <w:rFonts w:ascii="PT Astra Serif" w:hAnsi="PT Astra Serif"/>
          <w:sz w:val="28"/>
          <w:szCs w:val="28"/>
        </w:rPr>
        <w:br/>
      </w:r>
      <w:r>
        <w:rPr>
          <w:rFonts w:ascii="PT Astra Serif" w:hAnsi="PT Astra Serif"/>
          <w:sz w:val="28"/>
          <w:szCs w:val="28"/>
        </w:rPr>
        <w:t>в реестре муниципального имущества и 14 выписок из реестра на объекты недвижимости.</w:t>
      </w:r>
    </w:p>
    <w:p w:rsidR="003D2BFF" w:rsidRDefault="00F43D48">
      <w:pPr>
        <w:shd w:val="clear" w:color="auto" w:fill="FFFFFF"/>
        <w:ind w:firstLine="72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По состоянию на </w:t>
      </w:r>
      <w:r w:rsidR="00CE7D8A">
        <w:rPr>
          <w:rFonts w:ascii="PT Astra Serif" w:hAnsi="PT Astra Serif"/>
          <w:sz w:val="28"/>
          <w:szCs w:val="28"/>
        </w:rPr>
        <w:t>01.07.2026</w:t>
      </w:r>
      <w:r>
        <w:rPr>
          <w:rFonts w:ascii="PT Astra Serif" w:hAnsi="PT Astra Serif"/>
          <w:sz w:val="28"/>
          <w:szCs w:val="28"/>
        </w:rPr>
        <w:t xml:space="preserve"> года в реестре значится 31308 объектов.</w:t>
      </w:r>
    </w:p>
    <w:p w:rsidR="003D2BFF" w:rsidRDefault="00F43D48">
      <w:pPr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По сравнению с аналогичным периодом прошлого года произошло снижение общего количества объектов в реестре муниципального имущества за счет исключения из реестра объектов движимого имущества</w:t>
      </w:r>
      <w:r w:rsidR="00A13272">
        <w:rPr>
          <w:rFonts w:ascii="PT Astra Serif" w:hAnsi="PT Astra Serif"/>
          <w:sz w:val="28"/>
          <w:szCs w:val="28"/>
        </w:rPr>
        <w:t xml:space="preserve">, стоимостью </w:t>
      </w:r>
      <w:r w:rsidR="00A13272">
        <w:rPr>
          <w:rFonts w:ascii="PT Astra Serif" w:hAnsi="PT Astra Serif"/>
          <w:sz w:val="28"/>
          <w:szCs w:val="28"/>
        </w:rPr>
        <w:br/>
        <w:t>менее 1 млн рублей.</w:t>
      </w:r>
    </w:p>
    <w:p w:rsidR="003D2BFF" w:rsidRDefault="00F43D48">
      <w:pPr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Количество объектов недвижимости увеличилось за счет принятия к учету комитетом жилищно-коммунального хозяйства города Барнаула жилых помещений после проведения сверки данных с </w:t>
      </w:r>
      <w:proofErr w:type="spellStart"/>
      <w:r>
        <w:rPr>
          <w:rFonts w:ascii="PT Astra Serif" w:hAnsi="PT Astra Serif"/>
          <w:sz w:val="28"/>
          <w:szCs w:val="28"/>
        </w:rPr>
        <w:t>Росреестром</w:t>
      </w:r>
      <w:proofErr w:type="spellEnd"/>
      <w:r>
        <w:rPr>
          <w:rFonts w:ascii="PT Astra Serif" w:hAnsi="PT Astra Serif"/>
          <w:sz w:val="28"/>
          <w:szCs w:val="28"/>
        </w:rPr>
        <w:t>.</w:t>
      </w:r>
    </w:p>
    <w:p w:rsidR="003D2BFF" w:rsidRDefault="00F43D48">
      <w:pPr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lastRenderedPageBreak/>
        <w:t xml:space="preserve">В Реестре учтено имущество 338 организаций, в том числе: </w:t>
      </w:r>
    </w:p>
    <w:p w:rsidR="003D2BFF" w:rsidRDefault="00F43D48">
      <w:pPr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- 4 муниципальных предприяти</w:t>
      </w:r>
      <w:r w:rsidR="00A13272">
        <w:rPr>
          <w:rFonts w:ascii="PT Astra Serif" w:hAnsi="PT Astra Serif"/>
          <w:sz w:val="28"/>
          <w:szCs w:val="28"/>
        </w:rPr>
        <w:t>й</w:t>
      </w:r>
      <w:r>
        <w:rPr>
          <w:rFonts w:ascii="PT Astra Serif" w:hAnsi="PT Astra Serif"/>
          <w:sz w:val="28"/>
          <w:szCs w:val="28"/>
        </w:rPr>
        <w:t>;</w:t>
      </w:r>
    </w:p>
    <w:p w:rsidR="003D2BFF" w:rsidRDefault="00F43D48">
      <w:pPr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- 326 муниципальных учреждений (45 автономных, 250 бюджетных, </w:t>
      </w:r>
      <w:r w:rsidR="00A13272">
        <w:rPr>
          <w:rFonts w:ascii="PT Astra Serif" w:hAnsi="PT Astra Serif"/>
          <w:sz w:val="28"/>
          <w:szCs w:val="28"/>
        </w:rPr>
        <w:br/>
      </w:r>
      <w:r>
        <w:rPr>
          <w:rFonts w:ascii="PT Astra Serif" w:hAnsi="PT Astra Serif"/>
          <w:sz w:val="28"/>
          <w:szCs w:val="28"/>
        </w:rPr>
        <w:t>5 казенных и 26 органов местного самоуправления);</w:t>
      </w:r>
    </w:p>
    <w:p w:rsidR="003D2BFF" w:rsidRDefault="00F43D48">
      <w:pPr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- 7 открытых акционерных обществ и 1 общества с ограниченной ответственностью, акции (доли) в уставном капитале которых принадлежат муниципальному образованию городской округ –</w:t>
      </w:r>
      <w:r w:rsidR="00A13272">
        <w:rPr>
          <w:rFonts w:ascii="PT Astra Serif" w:hAnsi="PT Astra Serif"/>
          <w:sz w:val="28"/>
          <w:szCs w:val="28"/>
        </w:rPr>
        <w:t xml:space="preserve"> город Барнаул Алтайского края.</w:t>
      </w:r>
    </w:p>
    <w:p w:rsidR="003D2BFF" w:rsidRDefault="00F43D48">
      <w:pPr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В течение отчетного периода принято 1278 заявлений на внесение объектов, </w:t>
      </w:r>
      <w:r w:rsidR="00A13272">
        <w:rPr>
          <w:rFonts w:ascii="PT Astra Serif" w:hAnsi="PT Astra Serif"/>
          <w:sz w:val="28"/>
          <w:szCs w:val="28"/>
        </w:rPr>
        <w:br/>
      </w:r>
      <w:r>
        <w:rPr>
          <w:rFonts w:ascii="PT Astra Serif" w:hAnsi="PT Astra Serif"/>
          <w:sz w:val="28"/>
          <w:szCs w:val="28"/>
        </w:rPr>
        <w:t>а также о внес</w:t>
      </w:r>
      <w:r w:rsidR="00A13272">
        <w:rPr>
          <w:rFonts w:ascii="PT Astra Serif" w:hAnsi="PT Astra Serif"/>
          <w:sz w:val="28"/>
          <w:szCs w:val="28"/>
        </w:rPr>
        <w:t>ении изменений в объекты учета.</w:t>
      </w:r>
    </w:p>
    <w:p w:rsidR="003D2BFF" w:rsidRDefault="00F43D48">
      <w:pPr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По состоянию на </w:t>
      </w:r>
      <w:r w:rsidR="00CE7D8A">
        <w:rPr>
          <w:rFonts w:ascii="PT Astra Serif" w:hAnsi="PT Astra Serif"/>
          <w:sz w:val="28"/>
          <w:szCs w:val="28"/>
        </w:rPr>
        <w:t>01.07.2026</w:t>
      </w:r>
      <w:r>
        <w:rPr>
          <w:rFonts w:ascii="PT Astra Serif" w:hAnsi="PT Astra Serif"/>
          <w:sz w:val="28"/>
          <w:szCs w:val="28"/>
        </w:rPr>
        <w:t>:</w:t>
      </w:r>
    </w:p>
    <w:p w:rsidR="003D2BFF" w:rsidRDefault="00F43D48">
      <w:pPr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- в хозяйственном ведении муниципальных предприятий на</w:t>
      </w:r>
      <w:r w:rsidR="00A13272">
        <w:rPr>
          <w:rFonts w:ascii="PT Astra Serif" w:hAnsi="PT Astra Serif"/>
          <w:sz w:val="28"/>
          <w:szCs w:val="28"/>
        </w:rPr>
        <w:t>ходя</w:t>
      </w:r>
      <w:r>
        <w:rPr>
          <w:rFonts w:ascii="PT Astra Serif" w:hAnsi="PT Astra Serif"/>
          <w:sz w:val="28"/>
          <w:szCs w:val="28"/>
        </w:rPr>
        <w:t xml:space="preserve">тся </w:t>
      </w:r>
      <w:r w:rsidR="00A13272">
        <w:rPr>
          <w:rFonts w:ascii="PT Astra Serif" w:hAnsi="PT Astra Serif"/>
          <w:sz w:val="28"/>
          <w:szCs w:val="28"/>
        </w:rPr>
        <w:br/>
      </w:r>
      <w:r>
        <w:rPr>
          <w:rFonts w:ascii="PT Astra Serif" w:hAnsi="PT Astra Serif"/>
          <w:sz w:val="28"/>
          <w:szCs w:val="28"/>
        </w:rPr>
        <w:t>78 объектов недвижимости и 526 объектов движимого имущества;</w:t>
      </w:r>
    </w:p>
    <w:p w:rsidR="003D2BFF" w:rsidRDefault="00F43D48">
      <w:pPr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- в оперативном управлении муниципальных учреждений находится </w:t>
      </w:r>
      <w:r w:rsidR="00A13272">
        <w:rPr>
          <w:rFonts w:ascii="PT Astra Serif" w:hAnsi="PT Astra Serif"/>
          <w:sz w:val="28"/>
          <w:szCs w:val="28"/>
        </w:rPr>
        <w:br/>
      </w:r>
      <w:r>
        <w:rPr>
          <w:rFonts w:ascii="PT Astra Serif" w:hAnsi="PT Astra Serif"/>
          <w:sz w:val="28"/>
          <w:szCs w:val="28"/>
        </w:rPr>
        <w:t xml:space="preserve">1563 объекта недвижимости и 1510 объектов движимого имущества, кроме того </w:t>
      </w:r>
      <w:r w:rsidR="00A13272">
        <w:rPr>
          <w:rFonts w:ascii="PT Astra Serif" w:hAnsi="PT Astra Serif"/>
          <w:sz w:val="28"/>
          <w:szCs w:val="28"/>
        </w:rPr>
        <w:br/>
      </w:r>
      <w:r>
        <w:rPr>
          <w:rFonts w:ascii="PT Astra Serif" w:hAnsi="PT Astra Serif"/>
          <w:sz w:val="28"/>
          <w:szCs w:val="28"/>
        </w:rPr>
        <w:t>на праве постоянного бессрочного пользования му</w:t>
      </w:r>
      <w:r w:rsidR="00A13272">
        <w:rPr>
          <w:rFonts w:ascii="PT Astra Serif" w:hAnsi="PT Astra Serif"/>
          <w:sz w:val="28"/>
          <w:szCs w:val="28"/>
        </w:rPr>
        <w:t>ниципальным учреждениям передан</w:t>
      </w:r>
      <w:r>
        <w:rPr>
          <w:rFonts w:ascii="PT Astra Serif" w:hAnsi="PT Astra Serif"/>
          <w:sz w:val="28"/>
          <w:szCs w:val="28"/>
        </w:rPr>
        <w:t xml:space="preserve"> 401 земельный участок;</w:t>
      </w:r>
    </w:p>
    <w:p w:rsidR="003D2BFF" w:rsidRDefault="00F43D48">
      <w:pPr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- имущество казны города, учтенное в реестре, составляет 26491 объект недвижимости, в том числе 3481 земельный участок, а также 400 объектов движимого имущества, включая долю в уставном капитале общества </w:t>
      </w:r>
      <w:r w:rsidR="00A13272">
        <w:rPr>
          <w:rFonts w:ascii="PT Astra Serif" w:hAnsi="PT Astra Serif"/>
          <w:sz w:val="28"/>
          <w:szCs w:val="28"/>
        </w:rPr>
        <w:br/>
      </w:r>
      <w:r>
        <w:rPr>
          <w:rFonts w:ascii="PT Astra Serif" w:hAnsi="PT Astra Serif"/>
          <w:sz w:val="28"/>
          <w:szCs w:val="28"/>
        </w:rPr>
        <w:t xml:space="preserve">с ограниченной ответственностью и 7 пакетов акций хозяйственных обществ, доля </w:t>
      </w:r>
      <w:r w:rsidR="00A13272">
        <w:rPr>
          <w:rFonts w:ascii="PT Astra Serif" w:hAnsi="PT Astra Serif"/>
          <w:sz w:val="28"/>
          <w:szCs w:val="28"/>
        </w:rPr>
        <w:br/>
      </w:r>
      <w:r>
        <w:rPr>
          <w:rFonts w:ascii="PT Astra Serif" w:hAnsi="PT Astra Serif"/>
          <w:sz w:val="28"/>
          <w:szCs w:val="28"/>
        </w:rPr>
        <w:t>в уставном капитале которых принадлежат городскому округу-городу Барнаулу.</w:t>
      </w:r>
    </w:p>
    <w:p w:rsidR="003D2BFF" w:rsidRDefault="00F43D48">
      <w:pPr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Доля объектов энергетики и коммунальной сферы, в отношении которых право муниципальной собственности зарегистрировано в соответствии </w:t>
      </w:r>
      <w:r w:rsidR="00A13272">
        <w:rPr>
          <w:rFonts w:ascii="PT Astra Serif" w:hAnsi="PT Astra Serif"/>
          <w:sz w:val="28"/>
          <w:szCs w:val="28"/>
        </w:rPr>
        <w:br/>
      </w:r>
      <w:r>
        <w:rPr>
          <w:rFonts w:ascii="PT Astra Serif" w:hAnsi="PT Astra Serif"/>
          <w:sz w:val="28"/>
          <w:szCs w:val="28"/>
        </w:rPr>
        <w:t xml:space="preserve">с законодательством Российской Федерации (с учётом бесхозяйных объектов), от их общего количества внесённых в реестр муниципального имущества </w:t>
      </w:r>
      <w:r>
        <w:rPr>
          <w:rFonts w:ascii="PT Astra Serif" w:hAnsi="PT Astra Serif"/>
          <w:sz w:val="28"/>
          <w:szCs w:val="28"/>
        </w:rPr>
        <w:br/>
        <w:t>города Барнаула, на отчётну</w:t>
      </w:r>
      <w:r w:rsidR="00A13272">
        <w:rPr>
          <w:rFonts w:ascii="PT Astra Serif" w:hAnsi="PT Astra Serif"/>
          <w:sz w:val="28"/>
          <w:szCs w:val="28"/>
        </w:rPr>
        <w:t>ю дату составляет 72,7 процента</w:t>
      </w:r>
      <w:r>
        <w:rPr>
          <w:rFonts w:ascii="PT Astra Serif" w:hAnsi="PT Astra Serif"/>
          <w:sz w:val="28"/>
          <w:szCs w:val="28"/>
        </w:rPr>
        <w:t>, при плановом значении на 2026 год 74 процента.</w:t>
      </w:r>
    </w:p>
    <w:p w:rsidR="003D2BFF" w:rsidRDefault="00F43D48">
      <w:pPr>
        <w:ind w:firstLine="709"/>
        <w:jc w:val="both"/>
        <w:rPr>
          <w:rFonts w:ascii="PT Astra Serif" w:hAnsi="PT Astra Serif" w:cs="PT Astra Serif"/>
          <w:sz w:val="28"/>
          <w:szCs w:val="28"/>
          <w:highlight w:val="yellow"/>
        </w:rPr>
      </w:pPr>
      <w:r>
        <w:rPr>
          <w:rFonts w:ascii="PT Astra Serif" w:eastAsia="PT Astra Serif" w:hAnsi="PT Astra Serif" w:cs="PT Astra Serif"/>
          <w:sz w:val="28"/>
          <w:szCs w:val="28"/>
        </w:rPr>
        <w:t xml:space="preserve">В отчетном периоде учет имущества муниципальной казны города Барнаула осуществляли </w:t>
      </w:r>
      <w:r>
        <w:rPr>
          <w:rFonts w:ascii="PT Astra Serif" w:eastAsia="PT Astra Serif" w:hAnsi="PT Astra Serif" w:cs="PT Astra Serif"/>
          <w:sz w:val="28"/>
          <w:szCs w:val="28"/>
          <w:lang w:eastAsia="en-US"/>
        </w:rPr>
        <w:t>органы местного самоуправления города Барнаула, уполномоченные на ведение бухгалтерского учета муниципального имущества, составляющего казну городского округа - города Барнаула Алтайского края, переданного для выполнения их функций, определенные решением Барнаульской городской Думы от 28.04.2017 №789 «Об определении органов местного самоуправления города Барнаула, уполномоченных на ведение бухгалтерского учета муниципального имущества, составляющего казну городского округа - города Барнаула Алтайского края».</w:t>
      </w:r>
    </w:p>
    <w:p w:rsidR="003D2BFF" w:rsidRPr="00F43D48" w:rsidRDefault="00F43D48">
      <w:pPr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F43D48">
        <w:rPr>
          <w:rFonts w:ascii="PT Astra Serif" w:eastAsia="PT Astra Serif" w:hAnsi="PT Astra Serif" w:cs="PT Astra Serif"/>
          <w:sz w:val="28"/>
          <w:szCs w:val="28"/>
        </w:rPr>
        <w:t xml:space="preserve">На </w:t>
      </w:r>
      <w:r w:rsidR="00CE7D8A">
        <w:rPr>
          <w:rFonts w:ascii="PT Astra Serif" w:eastAsia="PT Astra Serif" w:hAnsi="PT Astra Serif" w:cs="PT Astra Serif"/>
          <w:sz w:val="28"/>
          <w:szCs w:val="28"/>
        </w:rPr>
        <w:t xml:space="preserve">01.07.2026 </w:t>
      </w:r>
      <w:r w:rsidRPr="00F43D48">
        <w:rPr>
          <w:rFonts w:ascii="PT Astra Serif" w:eastAsia="PT Astra Serif" w:hAnsi="PT Astra Serif" w:cs="PT Astra Serif"/>
          <w:sz w:val="28"/>
          <w:szCs w:val="28"/>
        </w:rPr>
        <w:t xml:space="preserve">на балансе комитета в качестве имущества казны числится более 20 тысяч объектов, балансовая стоимость которых составляет </w:t>
      </w:r>
      <w:r w:rsidRPr="00F43D48">
        <w:rPr>
          <w:rFonts w:ascii="PT Astra Serif" w:eastAsia="PT Astra Serif" w:hAnsi="PT Astra Serif" w:cs="PT Astra Serif"/>
          <w:sz w:val="28"/>
          <w:szCs w:val="28"/>
        </w:rPr>
        <w:br/>
        <w:t xml:space="preserve">13 </w:t>
      </w:r>
      <w:r w:rsidR="00A13272">
        <w:rPr>
          <w:rFonts w:ascii="PT Astra Serif" w:eastAsia="PT Astra Serif" w:hAnsi="PT Astra Serif" w:cs="PT Astra Serif"/>
          <w:sz w:val="28"/>
          <w:szCs w:val="28"/>
        </w:rPr>
        <w:t>267,1 млн</w:t>
      </w:r>
      <w:r w:rsidRPr="00F43D48">
        <w:rPr>
          <w:rFonts w:ascii="PT Astra Serif" w:eastAsia="PT Astra Serif" w:hAnsi="PT Astra Serif" w:cs="PT Astra Serif"/>
          <w:sz w:val="28"/>
          <w:szCs w:val="28"/>
        </w:rPr>
        <w:t xml:space="preserve"> рублей, из них:</w:t>
      </w:r>
    </w:p>
    <w:p w:rsidR="003D2BFF" w:rsidRPr="00F43D48" w:rsidRDefault="00F43D48">
      <w:pPr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F43D48">
        <w:rPr>
          <w:rFonts w:ascii="PT Astra Serif" w:eastAsia="PT Astra Serif" w:hAnsi="PT Astra Serif" w:cs="PT Astra Serif"/>
          <w:sz w:val="28"/>
          <w:szCs w:val="28"/>
        </w:rPr>
        <w:t>недвижимое имущество – 16 818 объектов бала</w:t>
      </w:r>
      <w:r w:rsidR="00A13272">
        <w:rPr>
          <w:rFonts w:ascii="PT Astra Serif" w:eastAsia="PT Astra Serif" w:hAnsi="PT Astra Serif" w:cs="PT Astra Serif"/>
          <w:sz w:val="28"/>
          <w:szCs w:val="28"/>
        </w:rPr>
        <w:t xml:space="preserve">нсовой стоимостью </w:t>
      </w:r>
      <w:r w:rsidR="00A13272">
        <w:rPr>
          <w:rFonts w:ascii="PT Astra Serif" w:eastAsia="PT Astra Serif" w:hAnsi="PT Astra Serif" w:cs="PT Astra Serif"/>
          <w:sz w:val="28"/>
          <w:szCs w:val="28"/>
        </w:rPr>
        <w:br/>
        <w:t>12 023,7 млн</w:t>
      </w:r>
      <w:r w:rsidRPr="00F43D48">
        <w:rPr>
          <w:rFonts w:ascii="PT Astra Serif" w:eastAsia="PT Astra Serif" w:hAnsi="PT Astra Serif" w:cs="PT Astra Serif"/>
          <w:sz w:val="28"/>
          <w:szCs w:val="28"/>
        </w:rPr>
        <w:t xml:space="preserve"> рублей;</w:t>
      </w:r>
    </w:p>
    <w:p w:rsidR="003D2BFF" w:rsidRPr="00F43D48" w:rsidRDefault="00F43D48">
      <w:pPr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F43D48">
        <w:rPr>
          <w:rFonts w:ascii="PT Astra Serif" w:eastAsia="PT Astra Serif" w:hAnsi="PT Astra Serif" w:cs="PT Astra Serif"/>
          <w:sz w:val="28"/>
          <w:szCs w:val="28"/>
        </w:rPr>
        <w:t>движимое имущество – 3 411 объектов бал</w:t>
      </w:r>
      <w:r w:rsidR="00A13272">
        <w:rPr>
          <w:rFonts w:ascii="PT Astra Serif" w:eastAsia="PT Astra Serif" w:hAnsi="PT Astra Serif" w:cs="PT Astra Serif"/>
          <w:sz w:val="28"/>
          <w:szCs w:val="28"/>
        </w:rPr>
        <w:t xml:space="preserve">ансовой стоимостью </w:t>
      </w:r>
      <w:r w:rsidR="00A13272">
        <w:rPr>
          <w:rFonts w:ascii="PT Astra Serif" w:eastAsia="PT Astra Serif" w:hAnsi="PT Astra Serif" w:cs="PT Astra Serif"/>
          <w:sz w:val="28"/>
          <w:szCs w:val="28"/>
        </w:rPr>
        <w:br/>
        <w:t>1 243,4 млн</w:t>
      </w:r>
      <w:r w:rsidRPr="00F43D48">
        <w:rPr>
          <w:rFonts w:ascii="PT Astra Serif" w:eastAsia="PT Astra Serif" w:hAnsi="PT Astra Serif" w:cs="PT Astra Serif"/>
          <w:sz w:val="28"/>
          <w:szCs w:val="28"/>
        </w:rPr>
        <w:t xml:space="preserve"> рублей.</w:t>
      </w:r>
    </w:p>
    <w:p w:rsidR="003D2BFF" w:rsidRPr="00F43D48" w:rsidRDefault="00F43D48">
      <w:pPr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F43D48">
        <w:rPr>
          <w:rFonts w:ascii="PT Astra Serif" w:eastAsia="PT Astra Serif" w:hAnsi="PT Astra Serif" w:cs="PT Astra Serif"/>
          <w:sz w:val="28"/>
          <w:szCs w:val="28"/>
        </w:rPr>
        <w:t xml:space="preserve">За отчетный период поступило 68 объектов балансовой стоимостью </w:t>
      </w:r>
      <w:r w:rsidRPr="00F43D48">
        <w:rPr>
          <w:rFonts w:ascii="PT Astra Serif" w:eastAsia="PT Astra Serif" w:hAnsi="PT Astra Serif" w:cs="PT Astra Serif"/>
          <w:sz w:val="28"/>
          <w:szCs w:val="28"/>
        </w:rPr>
        <w:br/>
        <w:t>1 340,4 млн рублей, выбыло 29 объектов балансовой стоимостью 36,3 млн рублей.</w:t>
      </w:r>
    </w:p>
    <w:p w:rsidR="003D2BFF" w:rsidRPr="00F43D48" w:rsidRDefault="00F43D48">
      <w:pPr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F43D48">
        <w:rPr>
          <w:rFonts w:ascii="PT Astra Serif" w:eastAsia="PT Astra Serif" w:hAnsi="PT Astra Serif" w:cs="PT Astra Serif"/>
          <w:sz w:val="28"/>
          <w:szCs w:val="28"/>
        </w:rPr>
        <w:lastRenderedPageBreak/>
        <w:t>Имущество казны, балансодержателем которого является комитет, в стоимостном выражении по сравнению с аналогичным периодом</w:t>
      </w:r>
      <w:r w:rsidR="00EC024E">
        <w:rPr>
          <w:rFonts w:ascii="PT Astra Serif" w:eastAsia="PT Astra Serif" w:hAnsi="PT Astra Serif" w:cs="PT Astra Serif"/>
          <w:sz w:val="28"/>
          <w:szCs w:val="28"/>
        </w:rPr>
        <w:t xml:space="preserve"> прошлого года увеличилось на 12,51</w:t>
      </w:r>
      <w:r w:rsidRPr="00F43D48">
        <w:rPr>
          <w:rFonts w:ascii="PT Astra Serif" w:eastAsia="PT Astra Serif" w:hAnsi="PT Astra Serif" w:cs="PT Astra Serif"/>
          <w:sz w:val="28"/>
          <w:szCs w:val="28"/>
        </w:rPr>
        <w:t>%:</w:t>
      </w:r>
    </w:p>
    <w:p w:rsidR="003D2BFF" w:rsidRDefault="00F43D48">
      <w:pPr>
        <w:ind w:firstLine="708"/>
        <w:jc w:val="both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 xml:space="preserve">В соответствии с Федеральным законом от 13.07.2015 №218-ФЗ </w:t>
      </w:r>
      <w:r>
        <w:rPr>
          <w:rFonts w:ascii="PT Astra Serif" w:hAnsi="PT Astra Serif"/>
          <w:color w:val="000000"/>
          <w:sz w:val="28"/>
        </w:rPr>
        <w:br/>
        <w:t xml:space="preserve">«О государственной регистрации недвижимости», Порядком принятия решений и проведения на территории города Барнаула мероприятий по выявлению правообладателей ранее учтенных объектов недвижимости, направления сведений </w:t>
      </w:r>
      <w:r w:rsidR="0021770C">
        <w:rPr>
          <w:rFonts w:ascii="PT Astra Serif" w:hAnsi="PT Astra Serif"/>
          <w:color w:val="000000"/>
          <w:sz w:val="28"/>
        </w:rPr>
        <w:br/>
      </w:r>
      <w:r>
        <w:rPr>
          <w:rFonts w:ascii="PT Astra Serif" w:hAnsi="PT Astra Serif"/>
          <w:color w:val="000000"/>
          <w:sz w:val="28"/>
        </w:rPr>
        <w:t xml:space="preserve">о правообладателях данных объектов недвижимости для внесения в единый государственный реестр недвижимости, утвержденным постановлением администрации города от 30.03.2022 №434, и во исполнение поручения Президента РФ от 11.08.2022 Пр-1424 по вопросам реализации государственной программы «Национальная система пространственных данных» специалистами отдела совместно с Управлением </w:t>
      </w:r>
      <w:proofErr w:type="spellStart"/>
      <w:r>
        <w:rPr>
          <w:rFonts w:ascii="PT Astra Serif" w:hAnsi="PT Astra Serif"/>
          <w:color w:val="000000"/>
          <w:sz w:val="28"/>
        </w:rPr>
        <w:t>Росреестра</w:t>
      </w:r>
      <w:proofErr w:type="spellEnd"/>
      <w:r>
        <w:rPr>
          <w:rFonts w:ascii="PT Astra Serif" w:hAnsi="PT Astra Serif"/>
          <w:color w:val="000000"/>
          <w:sz w:val="28"/>
        </w:rPr>
        <w:t xml:space="preserve"> по Алтайскому краю проводились мероприятия по выявлению правообладателей ранее учтенных объектов недвижимости.</w:t>
      </w:r>
    </w:p>
    <w:p w:rsidR="003D2BFF" w:rsidRDefault="00F43D48">
      <w:pPr>
        <w:ind w:firstLine="708"/>
        <w:jc w:val="both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 xml:space="preserve">По состоянию на </w:t>
      </w:r>
      <w:r w:rsidR="00CE7D8A">
        <w:rPr>
          <w:rFonts w:ascii="PT Astra Serif" w:hAnsi="PT Astra Serif"/>
          <w:color w:val="000000"/>
          <w:sz w:val="28"/>
        </w:rPr>
        <w:t>01.07.2026</w:t>
      </w:r>
      <w:r>
        <w:rPr>
          <w:rFonts w:ascii="PT Astra Serif" w:hAnsi="PT Astra Serif"/>
          <w:color w:val="000000"/>
          <w:sz w:val="28"/>
        </w:rPr>
        <w:t xml:space="preserve"> года проведены мероприятия по выявлению правообладателей в отношении 46 ранее учтенных земельных участков и квартир, проведен анализ 4484 объектов недвижимости (здания и сооружения), </w:t>
      </w:r>
      <w:r>
        <w:rPr>
          <w:rFonts w:ascii="PT Astra Serif" w:hAnsi="PT Astra Serif"/>
          <w:color w:val="000000"/>
          <w:sz w:val="28"/>
          <w:szCs w:val="28"/>
        </w:rPr>
        <w:t xml:space="preserve">по которым отсутствуют сведения о правообладателях. Выявлено и направлено в </w:t>
      </w:r>
      <w:proofErr w:type="spellStart"/>
      <w:r>
        <w:rPr>
          <w:rFonts w:ascii="PT Astra Serif" w:hAnsi="PT Astra Serif"/>
          <w:color w:val="000000"/>
          <w:sz w:val="28"/>
          <w:szCs w:val="28"/>
        </w:rPr>
        <w:t>Росреестр</w:t>
      </w:r>
      <w:proofErr w:type="spellEnd"/>
      <w:r>
        <w:rPr>
          <w:rFonts w:ascii="PT Astra Serif" w:hAnsi="PT Astra Serif"/>
          <w:color w:val="000000"/>
          <w:sz w:val="28"/>
          <w:szCs w:val="28"/>
        </w:rPr>
        <w:t xml:space="preserve"> </w:t>
      </w:r>
      <w:r w:rsidR="0021770C">
        <w:rPr>
          <w:rFonts w:ascii="PT Astra Serif" w:hAnsi="PT Astra Serif"/>
          <w:color w:val="000000"/>
          <w:sz w:val="28"/>
          <w:szCs w:val="28"/>
        </w:rPr>
        <w:br/>
      </w:r>
      <w:r>
        <w:rPr>
          <w:rFonts w:ascii="PT Astra Serif" w:hAnsi="PT Astra Serif"/>
          <w:color w:val="000000"/>
          <w:sz w:val="28"/>
          <w:szCs w:val="28"/>
        </w:rPr>
        <w:t xml:space="preserve">для снятия с государственного кадастрового учета 373 объекта недвижимости </w:t>
      </w:r>
      <w:r w:rsidR="0021770C">
        <w:rPr>
          <w:rFonts w:ascii="PT Astra Serif" w:hAnsi="PT Astra Serif"/>
          <w:color w:val="000000"/>
          <w:sz w:val="28"/>
          <w:szCs w:val="28"/>
        </w:rPr>
        <w:br/>
      </w:r>
      <w:r>
        <w:rPr>
          <w:rFonts w:ascii="PT Astra Serif" w:hAnsi="PT Astra Serif"/>
          <w:color w:val="000000"/>
          <w:sz w:val="28"/>
          <w:szCs w:val="28"/>
        </w:rPr>
        <w:t xml:space="preserve">с признаками дублирования, 38 мест общего пользования. Снято с учета в ЕГРН </w:t>
      </w:r>
      <w:r w:rsidR="0021770C">
        <w:rPr>
          <w:rFonts w:ascii="PT Astra Serif" w:hAnsi="PT Astra Serif"/>
          <w:color w:val="000000"/>
          <w:sz w:val="28"/>
          <w:szCs w:val="28"/>
        </w:rPr>
        <w:br/>
      </w:r>
      <w:r>
        <w:rPr>
          <w:rFonts w:ascii="PT Astra Serif" w:hAnsi="PT Astra Serif"/>
          <w:color w:val="000000"/>
          <w:sz w:val="28"/>
          <w:szCs w:val="28"/>
        </w:rPr>
        <w:t>90 фактически отсутствующих объектов.</w:t>
      </w:r>
    </w:p>
    <w:p w:rsidR="003D2BFF" w:rsidRDefault="00F43D48">
      <w:pPr>
        <w:widowControl w:val="0"/>
        <w:ind w:firstLine="708"/>
        <w:jc w:val="both"/>
        <w:rPr>
          <w:rFonts w:ascii="PT Astra Serif" w:hAnsi="PT Astra Serif" w:cs="PT Astra Serif"/>
          <w:color w:val="000000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М</w:t>
      </w:r>
      <w:r>
        <w:rPr>
          <w:rFonts w:ascii="PT Astra Serif" w:eastAsia="PT Astra Serif" w:hAnsi="PT Astra Serif" w:cs="PT Astra Serif"/>
          <w:color w:val="000000"/>
          <w:sz w:val="28"/>
          <w:szCs w:val="28"/>
        </w:rPr>
        <w:t>ероприятия по выявлению правообладателей продолжаются.</w:t>
      </w:r>
    </w:p>
    <w:p w:rsidR="003D2BFF" w:rsidRDefault="003D2BFF">
      <w:pPr>
        <w:widowControl w:val="0"/>
        <w:ind w:firstLine="708"/>
        <w:jc w:val="both"/>
        <w:rPr>
          <w:rFonts w:ascii="PT Astra Serif" w:hAnsi="PT Astra Serif" w:cs="PT Astra Serif"/>
          <w:sz w:val="28"/>
          <w:szCs w:val="28"/>
          <w:highlight w:val="yellow"/>
        </w:rPr>
      </w:pPr>
    </w:p>
    <w:p w:rsidR="003D2BFF" w:rsidRDefault="00F43D48">
      <w:pPr>
        <w:pStyle w:val="25"/>
        <w:numPr>
          <w:ilvl w:val="0"/>
          <w:numId w:val="40"/>
        </w:numPr>
        <w:spacing w:after="0" w:line="240" w:lineRule="auto"/>
        <w:ind w:firstLine="708"/>
        <w:jc w:val="both"/>
        <w:rPr>
          <w:rFonts w:ascii="PT Astra Serif" w:hAnsi="PT Astra Serif"/>
          <w:bCs/>
          <w:sz w:val="28"/>
          <w:szCs w:val="28"/>
        </w:rPr>
      </w:pPr>
      <w:r>
        <w:rPr>
          <w:rFonts w:ascii="PT Astra Serif" w:hAnsi="PT Astra Serif"/>
          <w:bCs/>
          <w:sz w:val="28"/>
          <w:szCs w:val="28"/>
        </w:rPr>
        <w:t>За 1 полугодие 2026 года в электронном виде оформлено право муниципальной собственности на 128 объектов недвижимости:</w:t>
      </w:r>
    </w:p>
    <w:p w:rsidR="003D2BFF" w:rsidRDefault="00F43D48">
      <w:pPr>
        <w:pStyle w:val="af8"/>
        <w:numPr>
          <w:ilvl w:val="0"/>
          <w:numId w:val="40"/>
        </w:numPr>
        <w:ind w:left="0" w:firstLine="720"/>
        <w:jc w:val="both"/>
        <w:rPr>
          <w:rFonts w:ascii="PT Astra Serif" w:hAnsi="PT Astra Serif"/>
          <w:bCs/>
          <w:sz w:val="28"/>
          <w:szCs w:val="28"/>
        </w:rPr>
      </w:pPr>
      <w:r>
        <w:rPr>
          <w:rFonts w:ascii="PT Astra Serif" w:hAnsi="PT Astra Serif"/>
          <w:bCs/>
          <w:sz w:val="28"/>
          <w:szCs w:val="28"/>
        </w:rPr>
        <w:t>Оформлен переход права собственности на 3 проданных объекта недвижимости, прекращено право собственности на 8 объектов.</w:t>
      </w:r>
    </w:p>
    <w:p w:rsidR="003D2BFF" w:rsidRDefault="00F43D48">
      <w:pPr>
        <w:pStyle w:val="af8"/>
        <w:numPr>
          <w:ilvl w:val="0"/>
          <w:numId w:val="40"/>
        </w:numPr>
        <w:ind w:left="0" w:firstLine="720"/>
        <w:jc w:val="both"/>
        <w:rPr>
          <w:rFonts w:ascii="PT Astra Serif" w:hAnsi="PT Astra Serif"/>
          <w:bCs/>
          <w:sz w:val="28"/>
          <w:szCs w:val="28"/>
        </w:rPr>
      </w:pPr>
      <w:r>
        <w:rPr>
          <w:rFonts w:ascii="PT Astra Serif" w:hAnsi="PT Astra Serif"/>
          <w:bCs/>
          <w:sz w:val="28"/>
          <w:szCs w:val="28"/>
        </w:rPr>
        <w:t>Проведена работа по регистрации обреме</w:t>
      </w:r>
      <w:r w:rsidR="0021770C">
        <w:rPr>
          <w:rFonts w:ascii="PT Astra Serif" w:hAnsi="PT Astra Serif"/>
          <w:bCs/>
          <w:sz w:val="28"/>
          <w:szCs w:val="28"/>
        </w:rPr>
        <w:t xml:space="preserve">нений муниципального имущества </w:t>
      </w:r>
      <w:r>
        <w:rPr>
          <w:rFonts w:ascii="PT Astra Serif" w:hAnsi="PT Astra Serif"/>
          <w:bCs/>
          <w:sz w:val="28"/>
          <w:szCs w:val="28"/>
        </w:rPr>
        <w:t>договорами аренды, концессионными соглашениями, а также по погашению регистрации обременений в от</w:t>
      </w:r>
      <w:r w:rsidR="0021770C">
        <w:rPr>
          <w:rFonts w:ascii="PT Astra Serif" w:hAnsi="PT Astra Serif"/>
          <w:bCs/>
          <w:sz w:val="28"/>
          <w:szCs w:val="28"/>
        </w:rPr>
        <w:t>ношении 11773 объектов.</w:t>
      </w:r>
    </w:p>
    <w:p w:rsidR="003D2BFF" w:rsidRDefault="0021770C">
      <w:pPr>
        <w:pStyle w:val="25"/>
        <w:numPr>
          <w:ilvl w:val="0"/>
          <w:numId w:val="40"/>
        </w:numPr>
        <w:spacing w:after="0" w:line="240" w:lineRule="auto"/>
        <w:ind w:firstLine="708"/>
        <w:jc w:val="both"/>
        <w:rPr>
          <w:rFonts w:ascii="PT Astra Serif" w:hAnsi="PT Astra Serif"/>
          <w:bCs/>
          <w:sz w:val="28"/>
          <w:szCs w:val="28"/>
        </w:rPr>
      </w:pPr>
      <w:r>
        <w:rPr>
          <w:rFonts w:ascii="PT Astra Serif" w:hAnsi="PT Astra Serif"/>
          <w:bCs/>
          <w:sz w:val="28"/>
          <w:szCs w:val="28"/>
        </w:rPr>
        <w:t>Внесены изменения</w:t>
      </w:r>
      <w:r w:rsidR="00F43D48">
        <w:rPr>
          <w:rFonts w:ascii="PT Astra Serif" w:hAnsi="PT Astra Serif"/>
          <w:bCs/>
          <w:sz w:val="28"/>
          <w:szCs w:val="28"/>
        </w:rPr>
        <w:t xml:space="preserve"> в Единый государственный реестр недвижимости </w:t>
      </w:r>
      <w:r w:rsidR="00F43D48">
        <w:rPr>
          <w:rFonts w:ascii="PT Astra Serif" w:hAnsi="PT Astra Serif"/>
          <w:bCs/>
          <w:sz w:val="28"/>
          <w:szCs w:val="28"/>
        </w:rPr>
        <w:br/>
        <w:t>по 557 объектам.</w:t>
      </w:r>
    </w:p>
    <w:p w:rsidR="003D2BFF" w:rsidRDefault="00F43D48">
      <w:pPr>
        <w:tabs>
          <w:tab w:val="left" w:pos="0"/>
          <w:tab w:val="left" w:pos="993"/>
          <w:tab w:val="left" w:pos="7513"/>
        </w:tabs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 xml:space="preserve">В рамках работы по приему-передаче объектов из разных уровней собственности за 1 полугодие 2026 года подготовлен на рассмотрение Барнаульской городской Думы 1 проект решения о безвозмездной передаче из муниципальной собственности города Барнаула в государственную собственность Алтайского края макета танка Т-62. Принято 1 постановление о безвозмездной передаче </w:t>
      </w:r>
      <w:r>
        <w:rPr>
          <w:rFonts w:ascii="PT Astra Serif" w:eastAsia="PT Astra Serif" w:hAnsi="PT Astra Serif" w:cs="PT Astra Serif"/>
          <w:sz w:val="28"/>
          <w:szCs w:val="28"/>
        </w:rPr>
        <w:br/>
        <w:t>из муниципальной собственности города указанного объекта.</w:t>
      </w:r>
    </w:p>
    <w:p w:rsidR="003D2BFF" w:rsidRDefault="00F43D48">
      <w:pPr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За отчетный период подготовлено 16 проектов постановлений администрации города о приеме имущества в муниципальную собственность города Барнаула.</w:t>
      </w:r>
    </w:p>
    <w:p w:rsidR="003D2BFF" w:rsidRDefault="00F43D48">
      <w:pPr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Проведена работа по принятию в муниципальную собственность 3 земельных участков, 1 нежилого помещения, 11 сетей водоснабжения, 5 сетей канализации, сооружения водозаборного.</w:t>
      </w:r>
    </w:p>
    <w:p w:rsidR="003D2BFF" w:rsidRDefault="00F43D48">
      <w:pPr>
        <w:pStyle w:val="25"/>
        <w:tabs>
          <w:tab w:val="left" w:pos="709"/>
          <w:tab w:val="left" w:pos="7230"/>
        </w:tabs>
        <w:spacing w:after="0" w:line="240" w:lineRule="auto"/>
        <w:ind w:right="-1" w:firstLine="709"/>
        <w:jc w:val="both"/>
        <w:rPr>
          <w:rFonts w:ascii="PT Astra Serif" w:eastAsia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За 1 полугодие 2026 года в мун</w:t>
      </w:r>
      <w:r w:rsidR="0021770C">
        <w:rPr>
          <w:rFonts w:ascii="PT Astra Serif" w:eastAsia="PT Astra Serif" w:hAnsi="PT Astra Serif" w:cs="PT Astra Serif"/>
          <w:sz w:val="28"/>
          <w:szCs w:val="28"/>
        </w:rPr>
        <w:t>иципальную собственность принята</w:t>
      </w:r>
      <w:r>
        <w:rPr>
          <w:rFonts w:ascii="PT Astra Serif" w:eastAsia="PT Astra Serif" w:hAnsi="PT Astra Serif" w:cs="PT Astra Serif"/>
          <w:sz w:val="28"/>
          <w:szCs w:val="28"/>
        </w:rPr>
        <w:t xml:space="preserve"> </w:t>
      </w:r>
      <w:r w:rsidR="0021770C">
        <w:rPr>
          <w:rFonts w:ascii="PT Astra Serif" w:eastAsia="PT Astra Serif" w:hAnsi="PT Astra Serif" w:cs="PT Astra Serif"/>
          <w:sz w:val="28"/>
          <w:szCs w:val="28"/>
        </w:rPr>
        <w:br/>
      </w:r>
      <w:r>
        <w:rPr>
          <w:rFonts w:ascii="PT Astra Serif" w:eastAsia="PT Astra Serif" w:hAnsi="PT Astra Serif" w:cs="PT Astra Serif"/>
          <w:sz w:val="28"/>
          <w:szCs w:val="28"/>
        </w:rPr>
        <w:t xml:space="preserve">1031 единица движимого имущества на сумму 391 154,2 тыс. рублей на основании 32 </w:t>
      </w:r>
      <w:r>
        <w:rPr>
          <w:rFonts w:ascii="PT Astra Serif" w:eastAsia="PT Astra Serif" w:hAnsi="PT Astra Serif" w:cs="PT Astra Serif"/>
          <w:sz w:val="28"/>
          <w:szCs w:val="28"/>
        </w:rPr>
        <w:lastRenderedPageBreak/>
        <w:t>распоряжений комитета о приеме имущества в муниципальную собственность города Барнаул</w:t>
      </w:r>
      <w:r w:rsidR="0021770C">
        <w:rPr>
          <w:rFonts w:ascii="PT Astra Serif" w:eastAsia="PT Astra Serif" w:hAnsi="PT Astra Serif" w:cs="PT Astra Serif"/>
          <w:sz w:val="28"/>
          <w:szCs w:val="28"/>
        </w:rPr>
        <w:t>а.</w:t>
      </w:r>
    </w:p>
    <w:p w:rsidR="003D2BFF" w:rsidRDefault="003D2BFF">
      <w:pPr>
        <w:pStyle w:val="25"/>
        <w:tabs>
          <w:tab w:val="left" w:pos="709"/>
          <w:tab w:val="left" w:pos="7230"/>
        </w:tabs>
        <w:spacing w:after="0" w:line="240" w:lineRule="auto"/>
        <w:ind w:right="-1" w:firstLine="709"/>
        <w:jc w:val="both"/>
        <w:rPr>
          <w:rFonts w:ascii="PT Astra Serif" w:eastAsia="PT Astra Serif" w:hAnsi="PT Astra Serif" w:cs="PT Astra Serif"/>
          <w:sz w:val="28"/>
          <w:szCs w:val="28"/>
        </w:rPr>
      </w:pPr>
    </w:p>
    <w:p w:rsidR="003D2BFF" w:rsidRDefault="00F43D48">
      <w:pPr>
        <w:tabs>
          <w:tab w:val="left" w:pos="720"/>
        </w:tabs>
        <w:spacing w:line="283" w:lineRule="atLeast"/>
        <w:ind w:right="8"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По состоянию на 01.07.2026 зарегистрировано 4 (01.07.2025 – 4) муниципальных унитарных предприяти</w:t>
      </w:r>
      <w:r w:rsidR="00DB4954">
        <w:rPr>
          <w:rFonts w:ascii="PT Astra Serif" w:eastAsia="PT Astra Serif" w:hAnsi="PT Astra Serif" w:cs="PT Astra Serif"/>
          <w:sz w:val="28"/>
          <w:szCs w:val="28"/>
        </w:rPr>
        <w:t>я</w:t>
      </w:r>
      <w:r>
        <w:rPr>
          <w:rFonts w:ascii="PT Astra Serif" w:eastAsia="PT Astra Serif" w:hAnsi="PT Astra Serif" w:cs="PT Astra Serif"/>
          <w:sz w:val="28"/>
          <w:szCs w:val="28"/>
        </w:rPr>
        <w:t>.</w:t>
      </w:r>
    </w:p>
    <w:p w:rsidR="003D2BFF" w:rsidRDefault="00F43D48">
      <w:pPr>
        <w:tabs>
          <w:tab w:val="left" w:pos="720"/>
        </w:tabs>
        <w:spacing w:line="283" w:lineRule="atLeast"/>
        <w:ind w:right="8"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МУП «</w:t>
      </w:r>
      <w:proofErr w:type="spellStart"/>
      <w:r>
        <w:rPr>
          <w:rFonts w:ascii="PT Astra Serif" w:eastAsia="PT Astra Serif" w:hAnsi="PT Astra Serif" w:cs="PT Astra Serif"/>
          <w:sz w:val="28"/>
          <w:szCs w:val="28"/>
        </w:rPr>
        <w:t>Горэлектротранс</w:t>
      </w:r>
      <w:proofErr w:type="spellEnd"/>
      <w:r>
        <w:rPr>
          <w:rFonts w:ascii="PT Astra Serif" w:eastAsia="PT Astra Serif" w:hAnsi="PT Astra Serif" w:cs="PT Astra Serif"/>
          <w:sz w:val="28"/>
          <w:szCs w:val="28"/>
        </w:rPr>
        <w:t xml:space="preserve">» </w:t>
      </w:r>
      <w:proofErr w:type="spellStart"/>
      <w:r>
        <w:rPr>
          <w:rFonts w:ascii="PT Astra Serif" w:eastAsia="PT Astra Serif" w:hAnsi="PT Astra Serif" w:cs="PT Astra Serif"/>
          <w:sz w:val="28"/>
          <w:szCs w:val="28"/>
        </w:rPr>
        <w:t>г.Барнаула</w:t>
      </w:r>
      <w:proofErr w:type="spellEnd"/>
      <w:r>
        <w:rPr>
          <w:rFonts w:ascii="PT Astra Serif" w:eastAsia="PT Astra Serif" w:hAnsi="PT Astra Serif" w:cs="PT Astra Serif"/>
          <w:sz w:val="28"/>
          <w:szCs w:val="28"/>
        </w:rPr>
        <w:t xml:space="preserve"> (далее - ГЭТ) осуществляет деятельность в сфере транспортного обслуживания населения города Барнаула.</w:t>
      </w:r>
    </w:p>
    <w:p w:rsidR="003D2BFF" w:rsidRDefault="00F43D48">
      <w:pPr>
        <w:tabs>
          <w:tab w:val="left" w:pos="720"/>
        </w:tabs>
        <w:spacing w:line="283" w:lineRule="atLeast"/>
        <w:ind w:right="8"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 xml:space="preserve">На основании постановления администрации города от 20.03.2026 №344 начата процедура реорганизации ГЭТ в форме выделения из него </w:t>
      </w:r>
      <w:r>
        <w:rPr>
          <w:rFonts w:ascii="PT Astra Serif" w:eastAsia="PT Astra Serif" w:hAnsi="PT Astra Serif" w:cs="PT Astra Serif"/>
          <w:sz w:val="28"/>
          <w:szCs w:val="28"/>
        </w:rPr>
        <w:br/>
        <w:t>МУП «</w:t>
      </w:r>
      <w:proofErr w:type="spellStart"/>
      <w:r>
        <w:rPr>
          <w:rFonts w:ascii="PT Astra Serif" w:eastAsia="PT Astra Serif" w:hAnsi="PT Astra Serif" w:cs="PT Astra Serif"/>
          <w:sz w:val="28"/>
          <w:szCs w:val="28"/>
        </w:rPr>
        <w:t>Горавтотранс</w:t>
      </w:r>
      <w:proofErr w:type="spellEnd"/>
      <w:r>
        <w:rPr>
          <w:rFonts w:ascii="PT Astra Serif" w:eastAsia="PT Astra Serif" w:hAnsi="PT Astra Serif" w:cs="PT Astra Serif"/>
          <w:sz w:val="28"/>
          <w:szCs w:val="28"/>
        </w:rPr>
        <w:t xml:space="preserve">» </w:t>
      </w:r>
      <w:proofErr w:type="spellStart"/>
      <w:r>
        <w:rPr>
          <w:rFonts w:ascii="PT Astra Serif" w:eastAsia="PT Astra Serif" w:hAnsi="PT Astra Serif" w:cs="PT Astra Serif"/>
          <w:sz w:val="28"/>
          <w:szCs w:val="28"/>
        </w:rPr>
        <w:t>г.Барнаула</w:t>
      </w:r>
      <w:proofErr w:type="spellEnd"/>
      <w:r>
        <w:rPr>
          <w:rFonts w:ascii="PT Astra Serif" w:eastAsia="PT Astra Serif" w:hAnsi="PT Astra Serif" w:cs="PT Astra Serif"/>
          <w:sz w:val="28"/>
          <w:szCs w:val="28"/>
        </w:rPr>
        <w:t xml:space="preserve"> (далее - ГАТ). Утвержден двухэтапный план мероприятий «Дорожная карта» по реорганизации предприятия (далее – План мероприятий), согласно которому на первом этапе предусмотрено выделение </w:t>
      </w:r>
      <w:r>
        <w:rPr>
          <w:rFonts w:ascii="PT Astra Serif" w:eastAsia="PT Astra Serif" w:hAnsi="PT Astra Serif" w:cs="PT Astra Serif"/>
          <w:sz w:val="28"/>
          <w:szCs w:val="28"/>
        </w:rPr>
        <w:br/>
        <w:t>из него ГАТ с дальнейшим преобразованием в акционерное общество на втором этапе.</w:t>
      </w:r>
    </w:p>
    <w:p w:rsidR="003D2BFF" w:rsidRDefault="00F43D48">
      <w:pPr>
        <w:tabs>
          <w:tab w:val="left" w:pos="720"/>
        </w:tabs>
        <w:spacing w:line="283" w:lineRule="atLeast"/>
        <w:ind w:right="8"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По сравнению с аналогичным периодом прошлого года по итогам работы ГЭТ за 1 квартал 2026 года выручка увеличилась на 9,7% (на 46 699,0 тыс.</w:t>
      </w:r>
      <w:r w:rsidR="00DB4954">
        <w:rPr>
          <w:rFonts w:ascii="PT Astra Serif" w:eastAsia="PT Astra Serif" w:hAnsi="PT Astra Serif" w:cs="PT Astra Serif"/>
          <w:sz w:val="28"/>
          <w:szCs w:val="28"/>
        </w:rPr>
        <w:t xml:space="preserve"> </w:t>
      </w:r>
      <w:r>
        <w:rPr>
          <w:rFonts w:ascii="PT Astra Serif" w:eastAsia="PT Astra Serif" w:hAnsi="PT Astra Serif" w:cs="PT Astra Serif"/>
          <w:sz w:val="28"/>
          <w:szCs w:val="28"/>
        </w:rPr>
        <w:t>рублей), также в 3,2 раза (на 62 035,0 тыс.</w:t>
      </w:r>
      <w:r w:rsidR="00DB4954">
        <w:rPr>
          <w:rFonts w:ascii="PT Astra Serif" w:eastAsia="PT Astra Serif" w:hAnsi="PT Astra Serif" w:cs="PT Astra Serif"/>
          <w:sz w:val="28"/>
          <w:szCs w:val="28"/>
        </w:rPr>
        <w:t xml:space="preserve"> </w:t>
      </w:r>
      <w:r>
        <w:rPr>
          <w:rFonts w:ascii="PT Astra Serif" w:eastAsia="PT Astra Serif" w:hAnsi="PT Astra Serif" w:cs="PT Astra Serif"/>
          <w:sz w:val="28"/>
          <w:szCs w:val="28"/>
        </w:rPr>
        <w:t>рублей) произошло увеличение прочих доходов предприятия.</w:t>
      </w:r>
    </w:p>
    <w:p w:rsidR="003D2BFF" w:rsidRDefault="00F43D48">
      <w:pPr>
        <w:tabs>
          <w:tab w:val="left" w:pos="720"/>
        </w:tabs>
        <w:spacing w:line="283" w:lineRule="atLeast"/>
        <w:ind w:right="8"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В связи с ростом себестоимости перевозок и управленческих расходов ГЭТ получен убыток в размере 104 885,0 тыс.</w:t>
      </w:r>
      <w:r w:rsidR="00DB4954">
        <w:rPr>
          <w:rFonts w:ascii="PT Astra Serif" w:eastAsia="PT Astra Serif" w:hAnsi="PT Astra Serif" w:cs="PT Astra Serif"/>
          <w:sz w:val="28"/>
          <w:szCs w:val="28"/>
        </w:rPr>
        <w:t xml:space="preserve"> </w:t>
      </w:r>
      <w:r>
        <w:rPr>
          <w:rFonts w:ascii="PT Astra Serif" w:eastAsia="PT Astra Serif" w:hAnsi="PT Astra Serif" w:cs="PT Astra Serif"/>
          <w:sz w:val="28"/>
          <w:szCs w:val="28"/>
        </w:rPr>
        <w:t>рублей (по итогам 1 квартала 2025 года убыток предприятия составлял 55 731,0 тыс.</w:t>
      </w:r>
      <w:r w:rsidR="00DB4954">
        <w:rPr>
          <w:rFonts w:ascii="PT Astra Serif" w:eastAsia="PT Astra Serif" w:hAnsi="PT Astra Serif" w:cs="PT Astra Serif"/>
          <w:sz w:val="28"/>
          <w:szCs w:val="28"/>
        </w:rPr>
        <w:t xml:space="preserve"> </w:t>
      </w:r>
      <w:r>
        <w:rPr>
          <w:rFonts w:ascii="PT Astra Serif" w:eastAsia="PT Astra Serif" w:hAnsi="PT Astra Serif" w:cs="PT Astra Serif"/>
          <w:sz w:val="28"/>
          <w:szCs w:val="28"/>
        </w:rPr>
        <w:t>рублей).</w:t>
      </w:r>
    </w:p>
    <w:p w:rsidR="003D2BFF" w:rsidRDefault="00F43D48">
      <w:pPr>
        <w:ind w:right="-144" w:firstLine="709"/>
        <w:jc w:val="both"/>
        <w:rPr>
          <w:rFonts w:ascii="PT Astra Serif" w:hAnsi="PT Astra Serif" w:cs="PT Astra Serif"/>
          <w:sz w:val="28"/>
          <w:szCs w:val="28"/>
          <w:highlight w:val="white"/>
        </w:rPr>
      </w:pPr>
      <w:r>
        <w:rPr>
          <w:rFonts w:ascii="PT Astra Serif" w:eastAsia="PT Astra Serif" w:hAnsi="PT Astra Serif" w:cs="PT Astra Serif"/>
          <w:sz w:val="28"/>
          <w:szCs w:val="28"/>
          <w:highlight w:val="white"/>
        </w:rPr>
        <w:t xml:space="preserve">В сфере жилищно-коммунального хозяйства по состоянию на 01.07.2026 осуществляют деятельность 3 предприятия. В соответствии с изменениями, внесенными Федеральным законом от 27.12.2019 №485-ФЗ «О внесении изменений </w:t>
      </w:r>
      <w:r>
        <w:rPr>
          <w:rFonts w:ascii="PT Astra Serif" w:eastAsia="PT Astra Serif" w:hAnsi="PT Astra Serif" w:cs="PT Astra Serif"/>
          <w:sz w:val="28"/>
          <w:szCs w:val="28"/>
          <w:highlight w:val="white"/>
        </w:rPr>
        <w:br/>
        <w:t xml:space="preserve">в Федеральный закон «О государственных и муниципальных унитарных предприятиях» и Федеральный закон «О защите конкуренции» </w:t>
      </w:r>
      <w:r>
        <w:rPr>
          <w:rFonts w:ascii="PT Astra Serif" w:eastAsia="PT Astra Serif" w:hAnsi="PT Astra Serif" w:cs="PT Astra Serif"/>
          <w:sz w:val="28"/>
          <w:szCs w:val="28"/>
          <w:highlight w:val="white"/>
        </w:rPr>
        <w:br/>
        <w:t xml:space="preserve">(в редакции от 26.12.2024 №494-ФЗ), в отношении МУП УК «Центральная» Центрального района </w:t>
      </w:r>
      <w:proofErr w:type="spellStart"/>
      <w:r>
        <w:rPr>
          <w:rFonts w:ascii="PT Astra Serif" w:eastAsia="PT Astra Serif" w:hAnsi="PT Astra Serif" w:cs="PT Astra Serif"/>
          <w:sz w:val="28"/>
          <w:szCs w:val="28"/>
          <w:highlight w:val="white"/>
        </w:rPr>
        <w:t>г.Барнаула</w:t>
      </w:r>
      <w:proofErr w:type="spellEnd"/>
      <w:r>
        <w:rPr>
          <w:rFonts w:ascii="PT Astra Serif" w:eastAsia="PT Astra Serif" w:hAnsi="PT Astra Serif" w:cs="PT Astra Serif"/>
          <w:sz w:val="28"/>
          <w:szCs w:val="28"/>
          <w:highlight w:val="white"/>
        </w:rPr>
        <w:t xml:space="preserve">, МУП «УК Смарт», МУП «ДЕЗ №1» Ленинского района </w:t>
      </w:r>
      <w:proofErr w:type="spellStart"/>
      <w:r>
        <w:rPr>
          <w:rFonts w:ascii="PT Astra Serif" w:eastAsia="PT Astra Serif" w:hAnsi="PT Astra Serif" w:cs="PT Astra Serif"/>
          <w:sz w:val="28"/>
          <w:szCs w:val="28"/>
          <w:highlight w:val="white"/>
        </w:rPr>
        <w:t>г.Барнаула</w:t>
      </w:r>
      <w:proofErr w:type="spellEnd"/>
      <w:r>
        <w:rPr>
          <w:rFonts w:ascii="PT Astra Serif" w:eastAsia="PT Astra Serif" w:hAnsi="PT Astra Serif" w:cs="PT Astra Serif"/>
          <w:sz w:val="28"/>
          <w:szCs w:val="28"/>
          <w:highlight w:val="white"/>
        </w:rPr>
        <w:t xml:space="preserve"> (далее – предприятия) принято постановление администрации города от 05.11.2024 №1955 «О ликвидации муниципальных унитарных предприятий города Барнаула».</w:t>
      </w:r>
    </w:p>
    <w:p w:rsidR="003D2BFF" w:rsidRDefault="00F43D48">
      <w:pPr>
        <w:tabs>
          <w:tab w:val="left" w:pos="720"/>
        </w:tabs>
        <w:ind w:right="8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  <w:highlight w:val="white"/>
        </w:rPr>
        <w:t>В связи с наличием признаков неплатежеспособности предприятий Арбитражным судом Алтайского края приняты решения о признании ликвидируемых должников банкротами и об открытии конкурсных производств.</w:t>
      </w:r>
    </w:p>
    <w:p w:rsidR="003D2BFF" w:rsidRDefault="00F43D48">
      <w:pPr>
        <w:ind w:firstLine="708"/>
        <w:jc w:val="both"/>
        <w:rPr>
          <w:rFonts w:ascii="PT Astra Serif" w:hAnsi="PT Astra Serif" w:cs="PT Astra Serif"/>
          <w:sz w:val="28"/>
          <w:szCs w:val="28"/>
          <w:highlight w:val="white"/>
        </w:rPr>
      </w:pPr>
      <w:r>
        <w:rPr>
          <w:rFonts w:ascii="PT Astra Serif" w:eastAsia="PT Astra Serif" w:hAnsi="PT Astra Serif" w:cs="PT Astra Serif"/>
          <w:sz w:val="28"/>
          <w:szCs w:val="28"/>
          <w:highlight w:val="white"/>
        </w:rPr>
        <w:t xml:space="preserve">Учитывая получение убытка ГЭТ, принятие решений о признании предприятий жилищно-коммунальной сферы банкротами и об открытии конкурсных производств, перечисление предприятиями в бюджет города части прибыли (10%), остающейся после уплаты налогов и иных обязательных платежей </w:t>
      </w:r>
      <w:r>
        <w:rPr>
          <w:rFonts w:ascii="PT Astra Serif" w:eastAsia="PT Astra Serif" w:hAnsi="PT Astra Serif" w:cs="PT Astra Serif"/>
          <w:sz w:val="28"/>
          <w:szCs w:val="28"/>
          <w:highlight w:val="white"/>
        </w:rPr>
        <w:br/>
        <w:t>в 2025 году не осуществлялось.</w:t>
      </w:r>
    </w:p>
    <w:p w:rsidR="003D2BFF" w:rsidRDefault="00F43D48">
      <w:pPr>
        <w:ind w:firstLine="708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  <w:highlight w:val="white"/>
        </w:rPr>
        <w:t>По состоянию на 01.07.2026 зарегистрировано 8 (на 01.07.2025 – 7) хозяйственных обществ, доля в уставном капитале которых принадлежит городскому округу. В 5 хозяйственных обществах муниципалитет владеет контрольным пакетом акций (более 50%).</w:t>
      </w:r>
    </w:p>
    <w:p w:rsidR="003D2BFF" w:rsidRDefault="00F43D48">
      <w:pPr>
        <w:ind w:firstLine="708"/>
        <w:jc w:val="both"/>
        <w:rPr>
          <w:rFonts w:ascii="PT Astra Serif" w:hAnsi="PT Astra Serif" w:cs="PT Astra Serif"/>
        </w:rPr>
      </w:pPr>
      <w:r>
        <w:rPr>
          <w:rFonts w:ascii="PT Astra Serif" w:eastAsia="PT Astra Serif" w:hAnsi="PT Astra Serif" w:cs="PT Astra Serif"/>
          <w:sz w:val="28"/>
          <w:szCs w:val="28"/>
          <w:highlight w:val="white"/>
        </w:rPr>
        <w:lastRenderedPageBreak/>
        <w:t xml:space="preserve">По результатам работы за 1 квартал 2026 года из 5 действующих хозяйственных обществ, доля муниципалитета в уставном капитале которых составляет более 50%, прибыль получили: </w:t>
      </w:r>
    </w:p>
    <w:p w:rsidR="003D2BFF" w:rsidRDefault="00F43D48">
      <w:pPr>
        <w:ind w:firstLine="708"/>
        <w:jc w:val="both"/>
        <w:rPr>
          <w:rFonts w:ascii="PT Astra Serif" w:hAnsi="PT Astra Serif" w:cs="PT Astra Serif"/>
          <w:highlight w:val="white"/>
        </w:rPr>
      </w:pPr>
      <w:r>
        <w:rPr>
          <w:rFonts w:ascii="PT Astra Serif" w:eastAsia="PT Astra Serif" w:hAnsi="PT Astra Serif" w:cs="PT Astra Serif"/>
          <w:sz w:val="28"/>
          <w:szCs w:val="28"/>
          <w:highlight w:val="white"/>
        </w:rPr>
        <w:t>- АО «ЭКО-Комплекс» (100%) – 18 401,0 тыс.</w:t>
      </w:r>
      <w:r w:rsidR="00DB4954">
        <w:rPr>
          <w:rFonts w:ascii="PT Astra Serif" w:eastAsia="PT Astra Serif" w:hAnsi="PT Astra Serif" w:cs="PT Astra Serif"/>
          <w:sz w:val="28"/>
          <w:szCs w:val="28"/>
          <w:highlight w:val="white"/>
        </w:rPr>
        <w:t xml:space="preserve"> </w:t>
      </w:r>
      <w:r>
        <w:rPr>
          <w:rFonts w:ascii="PT Astra Serif" w:eastAsia="PT Astra Serif" w:hAnsi="PT Astra Serif" w:cs="PT Astra Serif"/>
          <w:sz w:val="28"/>
          <w:szCs w:val="28"/>
          <w:highlight w:val="white"/>
        </w:rPr>
        <w:t>рублей;</w:t>
      </w:r>
    </w:p>
    <w:p w:rsidR="003D2BFF" w:rsidRDefault="00F43D48">
      <w:pPr>
        <w:ind w:firstLine="708"/>
        <w:jc w:val="both"/>
        <w:rPr>
          <w:rFonts w:ascii="PT Astra Serif" w:eastAsia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  <w:highlight w:val="white"/>
        </w:rPr>
        <w:t>- АО «КШП – Глобус» (100%) – 5 610,0 тыс.</w:t>
      </w:r>
      <w:r w:rsidR="00DB4954">
        <w:rPr>
          <w:rFonts w:ascii="PT Astra Serif" w:eastAsia="PT Astra Serif" w:hAnsi="PT Astra Serif" w:cs="PT Astra Serif"/>
          <w:sz w:val="28"/>
          <w:szCs w:val="28"/>
          <w:highlight w:val="white"/>
        </w:rPr>
        <w:t xml:space="preserve"> </w:t>
      </w:r>
      <w:r>
        <w:rPr>
          <w:rFonts w:ascii="PT Astra Serif" w:eastAsia="PT Astra Serif" w:hAnsi="PT Astra Serif" w:cs="PT Astra Serif"/>
          <w:sz w:val="28"/>
          <w:szCs w:val="28"/>
          <w:highlight w:val="white"/>
        </w:rPr>
        <w:t>рублей;</w:t>
      </w:r>
    </w:p>
    <w:p w:rsidR="003D2BFF" w:rsidRDefault="00F43D48">
      <w:pPr>
        <w:ind w:firstLine="708"/>
        <w:jc w:val="both"/>
        <w:rPr>
          <w:rFonts w:ascii="PT Astra Serif" w:eastAsia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 xml:space="preserve">- ООО «Муниципальная компания ЖЭУ №30 </w:t>
      </w:r>
      <w:proofErr w:type="spellStart"/>
      <w:r>
        <w:rPr>
          <w:rFonts w:ascii="PT Astra Serif" w:eastAsia="PT Astra Serif" w:hAnsi="PT Astra Serif" w:cs="PT Astra Serif"/>
          <w:sz w:val="28"/>
          <w:szCs w:val="28"/>
        </w:rPr>
        <w:t>г.Барнаула</w:t>
      </w:r>
      <w:proofErr w:type="spellEnd"/>
      <w:r>
        <w:rPr>
          <w:rFonts w:ascii="PT Astra Serif" w:eastAsia="PT Astra Serif" w:hAnsi="PT Astra Serif" w:cs="PT Astra Serif"/>
          <w:sz w:val="28"/>
          <w:szCs w:val="28"/>
        </w:rPr>
        <w:t>» - 197,0 тыс.</w:t>
      </w:r>
      <w:r w:rsidR="00DB4954">
        <w:rPr>
          <w:rFonts w:ascii="PT Astra Serif" w:eastAsia="PT Astra Serif" w:hAnsi="PT Astra Serif" w:cs="PT Astra Serif"/>
          <w:sz w:val="28"/>
          <w:szCs w:val="28"/>
        </w:rPr>
        <w:t xml:space="preserve"> </w:t>
      </w:r>
      <w:r>
        <w:rPr>
          <w:rFonts w:ascii="PT Astra Serif" w:eastAsia="PT Astra Serif" w:hAnsi="PT Astra Serif" w:cs="PT Astra Serif"/>
          <w:sz w:val="28"/>
          <w:szCs w:val="28"/>
        </w:rPr>
        <w:t>рублей.</w:t>
      </w:r>
    </w:p>
    <w:p w:rsidR="003D2BFF" w:rsidRDefault="00F43D48">
      <w:pPr>
        <w:spacing w:line="283" w:lineRule="atLeast"/>
        <w:ind w:firstLine="709"/>
        <w:jc w:val="both"/>
        <w:rPr>
          <w:rFonts w:ascii="PT Astra Serif" w:eastAsia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 xml:space="preserve">Кроме того, прибыльно работают АО «Барнаульская </w:t>
      </w:r>
      <w:proofErr w:type="spellStart"/>
      <w:r>
        <w:rPr>
          <w:rFonts w:ascii="PT Astra Serif" w:eastAsia="PT Astra Serif" w:hAnsi="PT Astra Serif" w:cs="PT Astra Serif"/>
          <w:sz w:val="28"/>
          <w:szCs w:val="28"/>
        </w:rPr>
        <w:t>горэлектросеть</w:t>
      </w:r>
      <w:proofErr w:type="spellEnd"/>
      <w:r>
        <w:rPr>
          <w:rFonts w:ascii="PT Astra Serif" w:eastAsia="PT Astra Serif" w:hAnsi="PT Astra Serif" w:cs="PT Astra Serif"/>
          <w:sz w:val="28"/>
          <w:szCs w:val="28"/>
        </w:rPr>
        <w:t xml:space="preserve">» </w:t>
      </w:r>
      <w:r w:rsidR="00DB4954">
        <w:rPr>
          <w:rFonts w:ascii="PT Astra Serif" w:eastAsia="PT Astra Serif" w:hAnsi="PT Astra Serif" w:cs="PT Astra Serif"/>
          <w:sz w:val="28"/>
          <w:szCs w:val="28"/>
        </w:rPr>
        <w:br/>
      </w:r>
      <w:r>
        <w:rPr>
          <w:rFonts w:ascii="PT Astra Serif" w:eastAsia="PT Astra Serif" w:hAnsi="PT Astra Serif" w:cs="PT Astra Serif"/>
          <w:sz w:val="28"/>
          <w:szCs w:val="28"/>
        </w:rPr>
        <w:t xml:space="preserve">(48,95%) – 87 990,0 </w:t>
      </w:r>
      <w:proofErr w:type="spellStart"/>
      <w:r>
        <w:rPr>
          <w:rFonts w:ascii="PT Astra Serif" w:eastAsia="PT Astra Serif" w:hAnsi="PT Astra Serif" w:cs="PT Astra Serif"/>
          <w:sz w:val="28"/>
          <w:szCs w:val="28"/>
        </w:rPr>
        <w:t>тыс.рублей</w:t>
      </w:r>
      <w:proofErr w:type="spellEnd"/>
      <w:r>
        <w:rPr>
          <w:rFonts w:ascii="PT Astra Serif" w:eastAsia="PT Astra Serif" w:hAnsi="PT Astra Serif" w:cs="PT Astra Serif"/>
          <w:sz w:val="28"/>
          <w:szCs w:val="28"/>
        </w:rPr>
        <w:t xml:space="preserve"> и АО «</w:t>
      </w:r>
      <w:proofErr w:type="spellStart"/>
      <w:r>
        <w:rPr>
          <w:rFonts w:ascii="PT Astra Serif" w:eastAsia="PT Astra Serif" w:hAnsi="PT Astra Serif" w:cs="PT Astra Serif"/>
          <w:sz w:val="28"/>
          <w:szCs w:val="28"/>
        </w:rPr>
        <w:t>Барнаулэнергосервис</w:t>
      </w:r>
      <w:proofErr w:type="spellEnd"/>
      <w:r>
        <w:rPr>
          <w:rFonts w:ascii="PT Astra Serif" w:eastAsia="PT Astra Serif" w:hAnsi="PT Astra Serif" w:cs="PT Astra Serif"/>
          <w:sz w:val="28"/>
          <w:szCs w:val="28"/>
        </w:rPr>
        <w:t xml:space="preserve">» (48,95%) – </w:t>
      </w:r>
      <w:r w:rsidR="00DB4954">
        <w:rPr>
          <w:rFonts w:ascii="PT Astra Serif" w:eastAsia="PT Astra Serif" w:hAnsi="PT Astra Serif" w:cs="PT Astra Serif"/>
          <w:sz w:val="28"/>
          <w:szCs w:val="28"/>
        </w:rPr>
        <w:br/>
      </w:r>
      <w:r>
        <w:rPr>
          <w:rFonts w:ascii="PT Astra Serif" w:eastAsia="PT Astra Serif" w:hAnsi="PT Astra Serif" w:cs="PT Astra Serif"/>
          <w:sz w:val="28"/>
          <w:szCs w:val="28"/>
        </w:rPr>
        <w:t>2 626,0 тыс.</w:t>
      </w:r>
      <w:r w:rsidR="00DB4954">
        <w:rPr>
          <w:rFonts w:ascii="PT Astra Serif" w:eastAsia="PT Astra Serif" w:hAnsi="PT Astra Serif" w:cs="PT Astra Serif"/>
          <w:sz w:val="28"/>
          <w:szCs w:val="28"/>
        </w:rPr>
        <w:t xml:space="preserve"> </w:t>
      </w:r>
      <w:r>
        <w:rPr>
          <w:rFonts w:ascii="PT Astra Serif" w:eastAsia="PT Astra Serif" w:hAnsi="PT Astra Serif" w:cs="PT Astra Serif"/>
          <w:sz w:val="28"/>
          <w:szCs w:val="28"/>
        </w:rPr>
        <w:t>рублей.</w:t>
      </w:r>
    </w:p>
    <w:p w:rsidR="003D2BFF" w:rsidRDefault="00F43D48">
      <w:pPr>
        <w:ind w:firstLine="708"/>
        <w:jc w:val="both"/>
        <w:rPr>
          <w:rFonts w:ascii="PT Astra Serif" w:eastAsia="PT Astra Serif" w:hAnsi="PT Astra Serif" w:cs="PT Astra Serif"/>
          <w:sz w:val="28"/>
          <w:szCs w:val="28"/>
          <w:highlight w:val="white"/>
        </w:rPr>
      </w:pPr>
      <w:r>
        <w:rPr>
          <w:rFonts w:ascii="PT Astra Serif" w:eastAsia="PT Astra Serif" w:hAnsi="PT Astra Serif" w:cs="PT Astra Serif"/>
          <w:sz w:val="28"/>
          <w:szCs w:val="28"/>
          <w:highlight w:val="white"/>
        </w:rPr>
        <w:t>По результатам работы за 1 квартал 2026 года акционерные общества получившие убыток:</w:t>
      </w:r>
    </w:p>
    <w:p w:rsidR="003D2BFF" w:rsidRDefault="00F43D48">
      <w:pPr>
        <w:ind w:firstLine="708"/>
        <w:jc w:val="both"/>
        <w:rPr>
          <w:rFonts w:ascii="PT Astra Serif" w:eastAsia="PT Astra Serif" w:hAnsi="PT Astra Serif" w:cs="PT Astra Serif"/>
          <w:sz w:val="28"/>
          <w:szCs w:val="28"/>
          <w:highlight w:val="white"/>
        </w:rPr>
      </w:pPr>
      <w:r>
        <w:rPr>
          <w:rFonts w:ascii="PT Astra Serif" w:eastAsia="PT Astra Serif" w:hAnsi="PT Astra Serif" w:cs="PT Astra Serif"/>
          <w:sz w:val="28"/>
          <w:szCs w:val="28"/>
          <w:highlight w:val="white"/>
        </w:rPr>
        <w:t>- АО СЗ «</w:t>
      </w:r>
      <w:proofErr w:type="spellStart"/>
      <w:r>
        <w:rPr>
          <w:rFonts w:ascii="PT Astra Serif" w:eastAsia="PT Astra Serif" w:hAnsi="PT Astra Serif" w:cs="PT Astra Serif"/>
          <w:sz w:val="28"/>
          <w:szCs w:val="28"/>
          <w:highlight w:val="white"/>
        </w:rPr>
        <w:t>Барнаулкапстрой</w:t>
      </w:r>
      <w:proofErr w:type="spellEnd"/>
      <w:r>
        <w:rPr>
          <w:rFonts w:ascii="PT Astra Serif" w:eastAsia="PT Astra Serif" w:hAnsi="PT Astra Serif" w:cs="PT Astra Serif"/>
          <w:sz w:val="28"/>
          <w:szCs w:val="28"/>
          <w:highlight w:val="white"/>
        </w:rPr>
        <w:t>» (100%) - 2 545,0 тыс.</w:t>
      </w:r>
      <w:r w:rsidR="00DB4954">
        <w:rPr>
          <w:rFonts w:ascii="PT Astra Serif" w:eastAsia="PT Astra Serif" w:hAnsi="PT Astra Serif" w:cs="PT Astra Serif"/>
          <w:sz w:val="28"/>
          <w:szCs w:val="28"/>
          <w:highlight w:val="white"/>
        </w:rPr>
        <w:t xml:space="preserve"> </w:t>
      </w:r>
      <w:r>
        <w:rPr>
          <w:rFonts w:ascii="PT Astra Serif" w:eastAsia="PT Astra Serif" w:hAnsi="PT Astra Serif" w:cs="PT Astra Serif"/>
          <w:sz w:val="28"/>
          <w:szCs w:val="28"/>
          <w:highlight w:val="white"/>
        </w:rPr>
        <w:t>рублей;</w:t>
      </w:r>
    </w:p>
    <w:p w:rsidR="003D2BFF" w:rsidRDefault="00F43D48">
      <w:pPr>
        <w:ind w:firstLine="708"/>
        <w:jc w:val="both"/>
        <w:rPr>
          <w:rFonts w:ascii="PT Astra Serif" w:eastAsia="PT Astra Serif" w:hAnsi="PT Astra Serif" w:cs="PT Astra Serif"/>
          <w:sz w:val="28"/>
          <w:szCs w:val="28"/>
          <w:highlight w:val="white"/>
        </w:rPr>
      </w:pPr>
      <w:r>
        <w:rPr>
          <w:rFonts w:ascii="PT Astra Serif" w:eastAsia="PT Astra Serif" w:hAnsi="PT Astra Serif" w:cs="PT Astra Serif"/>
          <w:sz w:val="28"/>
          <w:szCs w:val="28"/>
          <w:highlight w:val="white"/>
        </w:rPr>
        <w:t>- ОАО «</w:t>
      </w:r>
      <w:proofErr w:type="spellStart"/>
      <w:r>
        <w:rPr>
          <w:rFonts w:ascii="PT Astra Serif" w:eastAsia="PT Astra Serif" w:hAnsi="PT Astra Serif" w:cs="PT Astra Serif"/>
          <w:sz w:val="28"/>
          <w:szCs w:val="28"/>
          <w:highlight w:val="white"/>
        </w:rPr>
        <w:t>Алтайкрайгазсервис</w:t>
      </w:r>
      <w:proofErr w:type="spellEnd"/>
      <w:r>
        <w:rPr>
          <w:rFonts w:ascii="PT Astra Serif" w:eastAsia="PT Astra Serif" w:hAnsi="PT Astra Serif" w:cs="PT Astra Serif"/>
          <w:sz w:val="28"/>
          <w:szCs w:val="28"/>
          <w:highlight w:val="white"/>
        </w:rPr>
        <w:t>» (0,9778%) - 38 714,0 тыс.</w:t>
      </w:r>
      <w:r w:rsidR="00DB4954">
        <w:rPr>
          <w:rFonts w:ascii="PT Astra Serif" w:eastAsia="PT Astra Serif" w:hAnsi="PT Astra Serif" w:cs="PT Astra Serif"/>
          <w:sz w:val="28"/>
          <w:szCs w:val="28"/>
          <w:highlight w:val="white"/>
        </w:rPr>
        <w:t xml:space="preserve"> </w:t>
      </w:r>
      <w:r>
        <w:rPr>
          <w:rFonts w:ascii="PT Astra Serif" w:eastAsia="PT Astra Serif" w:hAnsi="PT Astra Serif" w:cs="PT Astra Serif"/>
          <w:sz w:val="28"/>
          <w:szCs w:val="28"/>
          <w:highlight w:val="white"/>
        </w:rPr>
        <w:t>рублей.</w:t>
      </w:r>
    </w:p>
    <w:p w:rsidR="003D2BFF" w:rsidRDefault="00F43D48">
      <w:pPr>
        <w:spacing w:line="283" w:lineRule="atLeast"/>
        <w:ind w:firstLine="709"/>
        <w:jc w:val="both"/>
        <w:rPr>
          <w:rFonts w:ascii="PT Astra Serif" w:eastAsia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 xml:space="preserve">Во всех хозяйственных обществах состоялись годовые общие собрания акционеров и приняты решения по распределению прибыли за 2025 год </w:t>
      </w:r>
      <w:r>
        <w:rPr>
          <w:rFonts w:ascii="PT Astra Serif" w:eastAsia="PT Astra Serif" w:hAnsi="PT Astra Serif" w:cs="PT Astra Serif"/>
          <w:sz w:val="28"/>
          <w:szCs w:val="28"/>
        </w:rPr>
        <w:br/>
        <w:t>(при ее наличии). Общая сумма дивидендов за 2025 год, подлежащая перечислению в бюджет города в 2026 году от четырех акционерных обществ, составляет 46 475,9 тыс.</w:t>
      </w:r>
      <w:r w:rsidR="00DB4954">
        <w:rPr>
          <w:rFonts w:ascii="PT Astra Serif" w:eastAsia="PT Astra Serif" w:hAnsi="PT Astra Serif" w:cs="PT Astra Serif"/>
          <w:sz w:val="28"/>
          <w:szCs w:val="28"/>
        </w:rPr>
        <w:t xml:space="preserve"> </w:t>
      </w:r>
      <w:r>
        <w:rPr>
          <w:rFonts w:ascii="PT Astra Serif" w:eastAsia="PT Astra Serif" w:hAnsi="PT Astra Serif" w:cs="PT Astra Serif"/>
          <w:sz w:val="28"/>
          <w:szCs w:val="28"/>
        </w:rPr>
        <w:t>рублей.</w:t>
      </w:r>
    </w:p>
    <w:p w:rsidR="003D2BFF" w:rsidRDefault="003D2BFF">
      <w:pPr>
        <w:ind w:firstLine="708"/>
        <w:jc w:val="both"/>
        <w:rPr>
          <w:rFonts w:ascii="PT Astra Serif" w:eastAsia="PT Astra Serif" w:hAnsi="PT Astra Serif" w:cs="PT Astra Serif"/>
          <w:sz w:val="28"/>
          <w:szCs w:val="28"/>
          <w:highlight w:val="yellow"/>
        </w:rPr>
      </w:pPr>
    </w:p>
    <w:p w:rsidR="003D2BFF" w:rsidRDefault="00F43D48">
      <w:pPr>
        <w:ind w:firstLine="851"/>
        <w:jc w:val="both"/>
        <w:rPr>
          <w:rFonts w:ascii="PT Astra Serif" w:hAnsi="PT Astra Serif"/>
          <w:sz w:val="28"/>
          <w:szCs w:val="28"/>
        </w:rPr>
      </w:pPr>
      <w:r w:rsidRPr="00AD52D2">
        <w:rPr>
          <w:rFonts w:ascii="PT Astra Serif" w:eastAsia="PT Astra Serif" w:hAnsi="PT Astra Serif" w:cs="PT Astra Serif"/>
          <w:sz w:val="28"/>
          <w:szCs w:val="28"/>
        </w:rPr>
        <w:t xml:space="preserve">В целях пополнения бюджета города за счет доходов от реализации имущества в прогнозный план приватизации объектов муниципальной собственности </w:t>
      </w:r>
      <w:r w:rsidRPr="00AD52D2">
        <w:rPr>
          <w:rFonts w:ascii="PT Astra Serif" w:hAnsi="PT Astra Serif"/>
          <w:sz w:val="28"/>
          <w:szCs w:val="28"/>
        </w:rPr>
        <w:t>на 2026-2028 годы, утвержденный решением Барнаульской городской Думы от 06.12.2025 №613</w:t>
      </w:r>
      <w:r>
        <w:rPr>
          <w:rFonts w:ascii="PT Astra Serif" w:hAnsi="PT Astra Serif"/>
          <w:sz w:val="28"/>
          <w:szCs w:val="28"/>
        </w:rPr>
        <w:t xml:space="preserve"> (в ред. решения от 05.06.2026 №704), включено 27 объектов недвижимости.</w:t>
      </w:r>
    </w:p>
    <w:p w:rsidR="003D2BFF" w:rsidRDefault="00F43D48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Объявлено 17 аукционов, 3 конкурса</w:t>
      </w:r>
      <w:r w:rsidR="00DB4954">
        <w:rPr>
          <w:rFonts w:ascii="PT Astra Serif" w:hAnsi="PT Astra Serif"/>
          <w:sz w:val="28"/>
          <w:szCs w:val="28"/>
        </w:rPr>
        <w:t>, из них состоялось 3 аукциона.</w:t>
      </w:r>
    </w:p>
    <w:p w:rsidR="003D2BFF" w:rsidRDefault="00DB4954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На</w:t>
      </w:r>
      <w:r w:rsidR="00F43D48">
        <w:rPr>
          <w:rFonts w:ascii="PT Astra Serif" w:hAnsi="PT Astra Serif"/>
          <w:sz w:val="28"/>
          <w:szCs w:val="28"/>
        </w:rPr>
        <w:t xml:space="preserve"> продажу выставлены объекты муниципальной собственности</w:t>
      </w:r>
      <w:r>
        <w:rPr>
          <w:rFonts w:ascii="PT Astra Serif" w:hAnsi="PT Astra Serif"/>
          <w:sz w:val="28"/>
          <w:szCs w:val="28"/>
        </w:rPr>
        <w:t>:</w:t>
      </w:r>
      <w:r w:rsidR="00F43D48">
        <w:rPr>
          <w:rFonts w:ascii="PT Astra Serif" w:hAnsi="PT Astra Serif"/>
          <w:sz w:val="28"/>
          <w:szCs w:val="28"/>
        </w:rPr>
        <w:t xml:space="preserve"> 20 объектов недвижимости, 20</w:t>
      </w:r>
      <w:r>
        <w:rPr>
          <w:rFonts w:ascii="PT Astra Serif" w:hAnsi="PT Astra Serif"/>
          <w:sz w:val="28"/>
          <w:szCs w:val="28"/>
        </w:rPr>
        <w:t xml:space="preserve"> объектов движимого имущества, </w:t>
      </w:r>
      <w:r w:rsidR="00F43D48">
        <w:rPr>
          <w:rFonts w:ascii="PT Astra Serif" w:hAnsi="PT Astra Serif"/>
          <w:sz w:val="27"/>
          <w:szCs w:val="27"/>
        </w:rPr>
        <w:t xml:space="preserve">131,736 </w:t>
      </w:r>
      <w:r>
        <w:rPr>
          <w:rFonts w:ascii="PT Astra Serif" w:hAnsi="PT Astra Serif"/>
          <w:sz w:val="28"/>
          <w:szCs w:val="28"/>
        </w:rPr>
        <w:t>тонн</w:t>
      </w:r>
      <w:r w:rsidR="00F43D48">
        <w:rPr>
          <w:rFonts w:ascii="PT Astra Serif" w:hAnsi="PT Astra Serif"/>
          <w:sz w:val="28"/>
          <w:szCs w:val="28"/>
        </w:rPr>
        <w:t xml:space="preserve"> металлолома.</w:t>
      </w:r>
    </w:p>
    <w:p w:rsidR="003D2BFF" w:rsidRDefault="00F43D48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Проведено 3 заседания комиссии по приватизации муниципального имущества города Барнаула, 18 заседаний комиссии по осуществлению продажи муниципального имущества.</w:t>
      </w:r>
    </w:p>
    <w:p w:rsidR="003D2BFF" w:rsidRDefault="00F43D48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В </w:t>
      </w:r>
      <w:r w:rsidR="00DB4954" w:rsidRPr="00DB4954">
        <w:rPr>
          <w:rFonts w:ascii="PT Astra Serif" w:hAnsi="PT Astra Serif"/>
          <w:sz w:val="28"/>
          <w:szCs w:val="28"/>
        </w:rPr>
        <w:t>1</w:t>
      </w:r>
      <w:r>
        <w:rPr>
          <w:rFonts w:ascii="PT Astra Serif" w:hAnsi="PT Astra Serif"/>
          <w:sz w:val="28"/>
          <w:szCs w:val="28"/>
        </w:rPr>
        <w:t xml:space="preserve"> полугодии 2026 года на торгах продано:</w:t>
      </w:r>
    </w:p>
    <w:p w:rsidR="003D2BFF" w:rsidRDefault="00F43D48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 объект движимого имущества на сумму 0,6 млн рублей;</w:t>
      </w:r>
    </w:p>
    <w:p w:rsidR="003D2BFF" w:rsidRDefault="00F43D48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131,736 т (вес нетто) металлолома на сумму 1,4 млн рублей.</w:t>
      </w:r>
    </w:p>
    <w:p w:rsidR="003D2BFF" w:rsidRDefault="00E916D8" w:rsidP="00DB4954">
      <w:pPr>
        <w:ind w:firstLine="709"/>
        <w:jc w:val="both"/>
        <w:outlineLvl w:val="0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Ведется работа п</w:t>
      </w:r>
      <w:r w:rsidR="00F43D48">
        <w:rPr>
          <w:rFonts w:ascii="PT Astra Serif" w:hAnsi="PT Astra Serif"/>
          <w:sz w:val="28"/>
          <w:szCs w:val="28"/>
        </w:rPr>
        <w:t>о продаже объектов недвижимости субъектам малого и среднего предпринимательства, обладающим преим</w:t>
      </w:r>
      <w:r w:rsidR="00DB4954">
        <w:rPr>
          <w:rFonts w:ascii="PT Astra Serif" w:hAnsi="PT Astra Serif"/>
          <w:sz w:val="28"/>
          <w:szCs w:val="28"/>
        </w:rPr>
        <w:t>ущественным правом</w:t>
      </w:r>
      <w:r w:rsidR="00F43D48">
        <w:rPr>
          <w:rFonts w:ascii="PT Astra Serif" w:hAnsi="PT Astra Serif"/>
          <w:sz w:val="28"/>
          <w:szCs w:val="28"/>
        </w:rPr>
        <w:t xml:space="preserve"> </w:t>
      </w:r>
      <w:r w:rsidR="00DB4954">
        <w:rPr>
          <w:rFonts w:ascii="PT Astra Serif" w:hAnsi="PT Astra Serif"/>
          <w:sz w:val="28"/>
          <w:szCs w:val="28"/>
        </w:rPr>
        <w:br/>
      </w:r>
      <w:r w:rsidR="00F43D48">
        <w:rPr>
          <w:rFonts w:ascii="PT Astra Serif" w:hAnsi="PT Astra Serif"/>
          <w:sz w:val="28"/>
          <w:szCs w:val="28"/>
        </w:rPr>
        <w:t>на при</w:t>
      </w:r>
      <w:r w:rsidR="00DB4954">
        <w:rPr>
          <w:rFonts w:ascii="PT Astra Serif" w:hAnsi="PT Astra Serif"/>
          <w:sz w:val="28"/>
          <w:szCs w:val="28"/>
        </w:rPr>
        <w:t>обретение арендуемого имущества</w:t>
      </w:r>
      <w:r w:rsidR="00F43D48">
        <w:rPr>
          <w:rFonts w:ascii="PT Astra Serif" w:hAnsi="PT Astra Serif"/>
          <w:sz w:val="28"/>
          <w:szCs w:val="28"/>
        </w:rPr>
        <w:t xml:space="preserve"> в соответствии с Федеральным законом </w:t>
      </w:r>
      <w:r w:rsidR="00DB4954">
        <w:rPr>
          <w:rFonts w:ascii="PT Astra Serif" w:hAnsi="PT Astra Serif"/>
          <w:sz w:val="28"/>
          <w:szCs w:val="28"/>
        </w:rPr>
        <w:br/>
      </w:r>
      <w:r w:rsidR="00F43D48">
        <w:rPr>
          <w:rFonts w:ascii="PT Astra Serif" w:hAnsi="PT Astra Serif"/>
          <w:sz w:val="28"/>
          <w:szCs w:val="28"/>
        </w:rPr>
        <w:t xml:space="preserve">от 22.07.2008 №159-ФЗ «Об особенностях отчуждения движимого и недвижимого имущества, находящегося в государственной собственности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Федерации». В течение </w:t>
      </w:r>
      <w:r w:rsidR="00DB4954" w:rsidRPr="00DB4954">
        <w:rPr>
          <w:rFonts w:ascii="PT Astra Serif" w:hAnsi="PT Astra Serif"/>
          <w:sz w:val="28"/>
          <w:szCs w:val="28"/>
        </w:rPr>
        <w:t>1</w:t>
      </w:r>
      <w:r w:rsidR="00F43D48">
        <w:rPr>
          <w:rFonts w:ascii="PT Astra Serif" w:hAnsi="PT Astra Serif"/>
          <w:sz w:val="28"/>
          <w:szCs w:val="28"/>
        </w:rPr>
        <w:t xml:space="preserve"> полугодия 2026 года заключено 2 договора купли-продажи путем реализации субъектами малого и средн</w:t>
      </w:r>
      <w:r w:rsidR="00DB4954">
        <w:rPr>
          <w:rFonts w:ascii="PT Astra Serif" w:hAnsi="PT Astra Serif"/>
          <w:sz w:val="28"/>
          <w:szCs w:val="28"/>
        </w:rPr>
        <w:t xml:space="preserve">его предпринимательства </w:t>
      </w:r>
      <w:r w:rsidR="00F43D48">
        <w:rPr>
          <w:rFonts w:ascii="PT Astra Serif" w:hAnsi="PT Astra Serif"/>
          <w:sz w:val="28"/>
          <w:szCs w:val="28"/>
        </w:rPr>
        <w:t xml:space="preserve">преимущественного права на приобретение арендуемого имущества на общую сумму </w:t>
      </w:r>
      <w:r w:rsidR="00F43D48">
        <w:rPr>
          <w:rFonts w:ascii="PT Astra Serif" w:hAnsi="PT Astra Serif"/>
          <w:sz w:val="27"/>
          <w:szCs w:val="27"/>
        </w:rPr>
        <w:t xml:space="preserve">8424,7 </w:t>
      </w:r>
      <w:r w:rsidR="00F43D48">
        <w:rPr>
          <w:rFonts w:ascii="PT Astra Serif" w:hAnsi="PT Astra Serif"/>
          <w:sz w:val="28"/>
          <w:szCs w:val="28"/>
        </w:rPr>
        <w:t>тыс. руб</w:t>
      </w:r>
      <w:r w:rsidR="00DB4954">
        <w:rPr>
          <w:rFonts w:ascii="PT Astra Serif" w:hAnsi="PT Astra Serif"/>
          <w:sz w:val="28"/>
          <w:szCs w:val="28"/>
        </w:rPr>
        <w:t>лей</w:t>
      </w:r>
      <w:r w:rsidR="00F43D48">
        <w:rPr>
          <w:rFonts w:ascii="PT Astra Serif" w:hAnsi="PT Astra Serif"/>
          <w:sz w:val="28"/>
          <w:szCs w:val="28"/>
        </w:rPr>
        <w:t xml:space="preserve">. Один ранее заключенный договор купли-продажи </w:t>
      </w:r>
      <w:r w:rsidR="00DB4954">
        <w:rPr>
          <w:rFonts w:ascii="PT Astra Serif" w:hAnsi="PT Astra Serif"/>
          <w:sz w:val="28"/>
          <w:szCs w:val="28"/>
        </w:rPr>
        <w:t>на сумму 14 358,0 тыс. рублей</w:t>
      </w:r>
      <w:r w:rsidR="00F43D48">
        <w:rPr>
          <w:rFonts w:ascii="PT Astra Serif" w:hAnsi="PT Astra Serif"/>
          <w:sz w:val="28"/>
          <w:szCs w:val="28"/>
        </w:rPr>
        <w:t xml:space="preserve"> расторгнут.</w:t>
      </w:r>
    </w:p>
    <w:p w:rsidR="003D2BFF" w:rsidRPr="002E1234" w:rsidRDefault="00F43D48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2E1234">
        <w:rPr>
          <w:rFonts w:ascii="PT Astra Serif" w:hAnsi="PT Astra Serif"/>
          <w:sz w:val="28"/>
          <w:szCs w:val="28"/>
        </w:rPr>
        <w:lastRenderedPageBreak/>
        <w:t>Общий объем поступлений в бюджет города доходов от приватизации муниципального имущества за 1 полугодие 2026 года составил 11 421,6 тыс.</w:t>
      </w:r>
      <w:r w:rsidR="002E1234">
        <w:rPr>
          <w:rFonts w:ascii="PT Astra Serif" w:hAnsi="PT Astra Serif"/>
          <w:sz w:val="28"/>
          <w:szCs w:val="28"/>
        </w:rPr>
        <w:t xml:space="preserve"> </w:t>
      </w:r>
      <w:r w:rsidRPr="002E1234">
        <w:rPr>
          <w:rFonts w:ascii="PT Astra Serif" w:hAnsi="PT Astra Serif"/>
          <w:sz w:val="28"/>
          <w:szCs w:val="28"/>
        </w:rPr>
        <w:t xml:space="preserve">рублей </w:t>
      </w:r>
      <w:r w:rsidRPr="002E1234">
        <w:rPr>
          <w:rFonts w:ascii="PT Astra Serif" w:hAnsi="PT Astra Serif"/>
          <w:sz w:val="28"/>
          <w:szCs w:val="28"/>
        </w:rPr>
        <w:br/>
        <w:t xml:space="preserve">(32,7% от годового плана 34881,0 тыс. рублей), от прочих поступлений </w:t>
      </w:r>
      <w:r w:rsidR="002E1234">
        <w:rPr>
          <w:rFonts w:ascii="PT Astra Serif" w:hAnsi="PT Astra Serif"/>
          <w:sz w:val="28"/>
          <w:szCs w:val="28"/>
        </w:rPr>
        <w:br/>
      </w:r>
      <w:r w:rsidRPr="002E1234">
        <w:rPr>
          <w:rFonts w:ascii="PT Astra Serif" w:hAnsi="PT Astra Serif"/>
          <w:sz w:val="28"/>
          <w:szCs w:val="28"/>
        </w:rPr>
        <w:t>от использования имущества, находящегося в собств</w:t>
      </w:r>
      <w:r w:rsidR="002E1234">
        <w:rPr>
          <w:rFonts w:ascii="PT Astra Serif" w:hAnsi="PT Astra Serif"/>
          <w:sz w:val="28"/>
          <w:szCs w:val="28"/>
        </w:rPr>
        <w:t xml:space="preserve">енности городских округов (%) </w:t>
      </w:r>
      <w:r w:rsidRPr="002E1234">
        <w:rPr>
          <w:rFonts w:ascii="PT Astra Serif" w:hAnsi="PT Astra Serif"/>
          <w:sz w:val="28"/>
          <w:szCs w:val="28"/>
        </w:rPr>
        <w:t>1217,3 тыс. рублей (77,5% от годового плана 1570,0 тыс. рублей).</w:t>
      </w:r>
    </w:p>
    <w:p w:rsidR="003D2BFF" w:rsidRDefault="00F43D48">
      <w:pPr>
        <w:tabs>
          <w:tab w:val="left" w:pos="567"/>
        </w:tabs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По состоянию на 01.07.2026 задолженность от приватизации муниципального имущества составила 306,3 тыс. рублей, в том числе:</w:t>
      </w:r>
    </w:p>
    <w:p w:rsidR="003D2BFF" w:rsidRDefault="00F43D48">
      <w:pPr>
        <w:tabs>
          <w:tab w:val="left" w:pos="567"/>
        </w:tabs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по доходам от приватизации имущества, находящегося в собственности городских округов, в части приватизации нефинансовых активов имущества казны (основной долг) – 250,6 тыс.</w:t>
      </w:r>
      <w:r w:rsidR="002E1234">
        <w:rPr>
          <w:rFonts w:ascii="PT Astra Serif" w:hAnsi="PT Astra Serif"/>
          <w:sz w:val="28"/>
          <w:szCs w:val="28"/>
        </w:rPr>
        <w:t xml:space="preserve"> рублей,</w:t>
      </w:r>
    </w:p>
    <w:p w:rsidR="003D2BFF" w:rsidRDefault="00F43D48">
      <w:pPr>
        <w:tabs>
          <w:tab w:val="left" w:pos="567"/>
        </w:tabs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по прочим поступлениям от использования имущества, находящегося </w:t>
      </w:r>
      <w:r w:rsidR="002E1234">
        <w:rPr>
          <w:rFonts w:ascii="PT Astra Serif" w:hAnsi="PT Astra Serif"/>
          <w:sz w:val="28"/>
          <w:szCs w:val="28"/>
        </w:rPr>
        <w:br/>
      </w:r>
      <w:r>
        <w:rPr>
          <w:rFonts w:ascii="PT Astra Serif" w:hAnsi="PT Astra Serif"/>
          <w:sz w:val="28"/>
          <w:szCs w:val="28"/>
        </w:rPr>
        <w:t xml:space="preserve">в собственности городских </w:t>
      </w:r>
      <w:r w:rsidR="002E1234">
        <w:rPr>
          <w:rFonts w:ascii="PT Astra Serif" w:hAnsi="PT Astra Serif"/>
          <w:sz w:val="28"/>
          <w:szCs w:val="28"/>
        </w:rPr>
        <w:t>округов (%) – 40,3 тыс. рублей,</w:t>
      </w:r>
    </w:p>
    <w:p w:rsidR="003D2BFF" w:rsidRDefault="00F43D48">
      <w:pPr>
        <w:tabs>
          <w:tab w:val="left" w:pos="567"/>
        </w:tabs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по пене – 15,4 тыс. рублей.</w:t>
      </w:r>
    </w:p>
    <w:p w:rsidR="003D2BFF" w:rsidRDefault="00F43D48">
      <w:pPr>
        <w:tabs>
          <w:tab w:val="left" w:pos="567"/>
        </w:tabs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С целью уменьшения задолженности по договорам купли-продажи направлено 5 претензионных писем о необходимости оплаты задолженности на сумму </w:t>
      </w:r>
      <w:r w:rsidR="002E1234">
        <w:rPr>
          <w:rFonts w:ascii="PT Astra Serif" w:hAnsi="PT Astra Serif"/>
          <w:sz w:val="28"/>
          <w:szCs w:val="28"/>
        </w:rPr>
        <w:br/>
      </w:r>
      <w:r>
        <w:rPr>
          <w:rFonts w:ascii="PT Astra Serif" w:hAnsi="PT Astra Serif"/>
          <w:sz w:val="28"/>
          <w:szCs w:val="28"/>
        </w:rPr>
        <w:t>425,9 тыс.</w:t>
      </w:r>
      <w:r w:rsidR="002E1234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рублей, подано 2 исковых заявления на взыскание задолженности в сумме 32,9 тыс.</w:t>
      </w:r>
      <w:r w:rsidR="002E1234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руб</w:t>
      </w:r>
      <w:r w:rsidR="002E1234">
        <w:rPr>
          <w:rFonts w:ascii="PT Astra Serif" w:hAnsi="PT Astra Serif"/>
          <w:sz w:val="28"/>
          <w:szCs w:val="28"/>
        </w:rPr>
        <w:t>лей</w:t>
      </w:r>
      <w:r>
        <w:rPr>
          <w:rFonts w:ascii="PT Astra Serif" w:hAnsi="PT Astra Serif"/>
          <w:sz w:val="28"/>
          <w:szCs w:val="28"/>
        </w:rPr>
        <w:t>, 1 заявление (31,0 тыс.</w:t>
      </w:r>
      <w:r w:rsidR="002E1234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руб</w:t>
      </w:r>
      <w:r w:rsidR="002E1234">
        <w:rPr>
          <w:rFonts w:ascii="PT Astra Serif" w:hAnsi="PT Astra Serif"/>
          <w:sz w:val="28"/>
          <w:szCs w:val="28"/>
        </w:rPr>
        <w:t>лей</w:t>
      </w:r>
      <w:r>
        <w:rPr>
          <w:rFonts w:ascii="PT Astra Serif" w:hAnsi="PT Astra Serif"/>
          <w:sz w:val="28"/>
          <w:szCs w:val="28"/>
        </w:rPr>
        <w:t xml:space="preserve">) – удовлетворено, 1 заявление </w:t>
      </w:r>
      <w:r w:rsidR="002E1234">
        <w:rPr>
          <w:rFonts w:ascii="PT Astra Serif" w:hAnsi="PT Astra Serif"/>
          <w:sz w:val="28"/>
          <w:szCs w:val="28"/>
        </w:rPr>
        <w:br/>
      </w:r>
      <w:r>
        <w:rPr>
          <w:rFonts w:ascii="PT Astra Serif" w:hAnsi="PT Astra Serif"/>
          <w:sz w:val="28"/>
          <w:szCs w:val="28"/>
        </w:rPr>
        <w:t>(1,9 тыс.</w:t>
      </w:r>
      <w:r w:rsidR="002E1234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руб</w:t>
      </w:r>
      <w:r w:rsidR="002E1234">
        <w:rPr>
          <w:rFonts w:ascii="PT Astra Serif" w:hAnsi="PT Astra Serif"/>
          <w:sz w:val="28"/>
          <w:szCs w:val="28"/>
        </w:rPr>
        <w:t>лей</w:t>
      </w:r>
      <w:r>
        <w:rPr>
          <w:rFonts w:ascii="PT Astra Serif" w:hAnsi="PT Astra Serif"/>
          <w:sz w:val="28"/>
          <w:szCs w:val="28"/>
        </w:rPr>
        <w:t>) – прекр</w:t>
      </w:r>
      <w:r w:rsidR="002E1234">
        <w:rPr>
          <w:rFonts w:ascii="PT Astra Serif" w:hAnsi="PT Astra Serif"/>
          <w:sz w:val="28"/>
          <w:szCs w:val="28"/>
        </w:rPr>
        <w:t>ащено в связи с полной оплатой.</w:t>
      </w:r>
    </w:p>
    <w:p w:rsidR="003D2BFF" w:rsidRDefault="00F43D48">
      <w:pPr>
        <w:tabs>
          <w:tab w:val="left" w:pos="567"/>
        </w:tabs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Признана сомнительной задол</w:t>
      </w:r>
      <w:r w:rsidR="002E1234">
        <w:rPr>
          <w:sz w:val="28"/>
          <w:szCs w:val="28"/>
          <w:lang w:eastAsia="en-US"/>
        </w:rPr>
        <w:t>женность по пене 120,0 тыс. рублей.</w:t>
      </w:r>
    </w:p>
    <w:p w:rsidR="003D2BFF" w:rsidRDefault="00F43D48">
      <w:pPr>
        <w:tabs>
          <w:tab w:val="left" w:pos="567"/>
        </w:tabs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Покупатель (ООО «</w:t>
      </w:r>
      <w:proofErr w:type="spellStart"/>
      <w:r>
        <w:rPr>
          <w:rFonts w:ascii="PT Astra Serif" w:hAnsi="PT Astra Serif"/>
          <w:sz w:val="28"/>
          <w:szCs w:val="28"/>
        </w:rPr>
        <w:t>Белун</w:t>
      </w:r>
      <w:proofErr w:type="spellEnd"/>
      <w:r>
        <w:rPr>
          <w:rFonts w:ascii="PT Astra Serif" w:hAnsi="PT Astra Serif"/>
          <w:sz w:val="28"/>
          <w:szCs w:val="28"/>
        </w:rPr>
        <w:t>» с обще</w:t>
      </w:r>
      <w:r w:rsidR="002E1234">
        <w:rPr>
          <w:rFonts w:ascii="PT Astra Serif" w:hAnsi="PT Astra Serif"/>
          <w:sz w:val="28"/>
          <w:szCs w:val="28"/>
        </w:rPr>
        <w:t>й задолженностью 605,1 тыс. рублей</w:t>
      </w:r>
      <w:r>
        <w:rPr>
          <w:rFonts w:ascii="PT Astra Serif" w:hAnsi="PT Astra Serif"/>
          <w:sz w:val="28"/>
          <w:szCs w:val="28"/>
        </w:rPr>
        <w:t>) приг</w:t>
      </w:r>
      <w:r w:rsidR="002E1234">
        <w:rPr>
          <w:rFonts w:ascii="PT Astra Serif" w:hAnsi="PT Astra Serif"/>
          <w:sz w:val="28"/>
          <w:szCs w:val="28"/>
        </w:rPr>
        <w:t>л</w:t>
      </w:r>
      <w:r>
        <w:rPr>
          <w:rFonts w:ascii="PT Astra Serif" w:hAnsi="PT Astra Serif"/>
          <w:sz w:val="28"/>
          <w:szCs w:val="28"/>
        </w:rPr>
        <w:t xml:space="preserve">ашен на заседание комиссии по взысканию задолженности по неналоговым доходам, администрируемым комитетом по управлению муниципальной собственностью. Договор купли-продажи расторгнут, объект возвращен </w:t>
      </w:r>
      <w:r w:rsidR="002E1234">
        <w:rPr>
          <w:rFonts w:ascii="PT Astra Serif" w:hAnsi="PT Astra Serif"/>
          <w:sz w:val="28"/>
          <w:szCs w:val="28"/>
        </w:rPr>
        <w:br/>
      </w:r>
      <w:r>
        <w:rPr>
          <w:rFonts w:ascii="PT Astra Serif" w:hAnsi="PT Astra Serif"/>
          <w:sz w:val="28"/>
          <w:szCs w:val="28"/>
        </w:rPr>
        <w:t xml:space="preserve">в муниципальную собственность. </w:t>
      </w:r>
    </w:p>
    <w:p w:rsidR="002E1234" w:rsidRDefault="002E1234">
      <w:pPr>
        <w:tabs>
          <w:tab w:val="left" w:pos="567"/>
        </w:tabs>
        <w:ind w:firstLine="709"/>
        <w:jc w:val="both"/>
        <w:rPr>
          <w:rFonts w:ascii="PT Astra Serif" w:hAnsi="PT Astra Serif"/>
          <w:sz w:val="28"/>
          <w:szCs w:val="28"/>
        </w:rPr>
      </w:pPr>
    </w:p>
    <w:p w:rsidR="003D2BFF" w:rsidRDefault="00F43D48">
      <w:pPr>
        <w:ind w:firstLine="709"/>
        <w:jc w:val="both"/>
        <w:rPr>
          <w:rFonts w:ascii="PT Astra Serif" w:eastAsia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В Реестре муниципального имущества на 01.07.2026 значатся нежилые здания и помещения общей площадью 210,9 тыс. кв. метра. Всего передано в пользование муниципальное имущество общей площадью 207,4 тыс. кв. метра. Площадь свободных нежилых помещений, предназначенных для сдачи в аренду, составляет 3,2 тыс. кв. метра.</w:t>
      </w:r>
    </w:p>
    <w:p w:rsidR="003D2BFF" w:rsidRDefault="00F43D48">
      <w:pPr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Комитетом за 1 полугодие 2026 года проведено 2 заседания комиссии по вопросам оказания имущественной поддержки в отношении муниципального имущества, рассмотрены обращения 3 организаций.</w:t>
      </w:r>
    </w:p>
    <w:p w:rsidR="003D2BFF" w:rsidRDefault="00F43D48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По состоянию на 01</w:t>
      </w:r>
      <w:r w:rsidR="002E1234">
        <w:rPr>
          <w:rFonts w:ascii="PT Astra Serif" w:hAnsi="PT Astra Serif"/>
          <w:sz w:val="28"/>
          <w:szCs w:val="28"/>
        </w:rPr>
        <w:t>.07.2026 действует 294 договора</w:t>
      </w:r>
      <w:r>
        <w:rPr>
          <w:rFonts w:ascii="PT Astra Serif" w:hAnsi="PT Astra Serif"/>
          <w:sz w:val="28"/>
          <w:szCs w:val="28"/>
        </w:rPr>
        <w:t xml:space="preserve"> пользования, из них:</w:t>
      </w:r>
    </w:p>
    <w:p w:rsidR="003D2BFF" w:rsidRDefault="00F43D48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- 126 договоров аренды нежилых помещений общей площадью</w:t>
      </w:r>
      <w:r>
        <w:rPr>
          <w:rFonts w:ascii="PT Astra Serif" w:hAnsi="PT Astra Serif"/>
          <w:sz w:val="28"/>
          <w:szCs w:val="28"/>
        </w:rPr>
        <w:br/>
        <w:t>20,7 тыс. кв.</w:t>
      </w:r>
      <w:r w:rsidR="002E1234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м;</w:t>
      </w:r>
    </w:p>
    <w:p w:rsidR="003D2BFF" w:rsidRDefault="00F43D48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- 104 договора безвозмездного пользования нежилых помещений общей площадью 27,4 тыс. кв.</w:t>
      </w:r>
      <w:r w:rsidR="002E1234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м;</w:t>
      </w:r>
    </w:p>
    <w:p w:rsidR="003D2BFF" w:rsidRDefault="00F43D48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- 33 договора аренды/безвозмездного пользования движимого имущества;</w:t>
      </w:r>
    </w:p>
    <w:p w:rsidR="003D2BFF" w:rsidRDefault="00F43D48">
      <w:pPr>
        <w:tabs>
          <w:tab w:val="left" w:pos="7613"/>
        </w:tabs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- 7 договоров на ра</w:t>
      </w:r>
      <w:r w:rsidR="002E1234">
        <w:rPr>
          <w:rFonts w:ascii="PT Astra Serif" w:hAnsi="PT Astra Serif"/>
          <w:sz w:val="28"/>
          <w:szCs w:val="28"/>
        </w:rPr>
        <w:t>змещение сотового оборудования;</w:t>
      </w:r>
    </w:p>
    <w:p w:rsidR="003D2BFF" w:rsidRDefault="00F43D48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- 24 договора на возмещение транспортного налога.</w:t>
      </w:r>
    </w:p>
    <w:p w:rsidR="003D2BFF" w:rsidRDefault="00F43D48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 xml:space="preserve">С целью пополнения доходной части бюджета города от сдачи в аренду муниципального имущества за 1 полугодие 2026 года комитетом проведено </w:t>
      </w:r>
      <w:r>
        <w:rPr>
          <w:rFonts w:ascii="PT Astra Serif" w:eastAsia="PT Astra Serif" w:hAnsi="PT Astra Serif" w:cs="PT Astra Serif"/>
          <w:sz w:val="28"/>
          <w:szCs w:val="28"/>
        </w:rPr>
        <w:br/>
        <w:t xml:space="preserve">5 аукционов в электронной форме с использованием электронной площадки </w:t>
      </w:r>
      <w:r w:rsidR="002E1234">
        <w:rPr>
          <w:rFonts w:ascii="PT Astra Serif" w:eastAsia="PT Astra Serif" w:hAnsi="PT Astra Serif" w:cs="PT Astra Serif"/>
          <w:sz w:val="28"/>
          <w:szCs w:val="28"/>
        </w:rPr>
        <w:br/>
      </w:r>
      <w:r>
        <w:rPr>
          <w:rFonts w:ascii="PT Astra Serif" w:eastAsia="PT Astra Serif" w:hAnsi="PT Astra Serif" w:cs="PT Astra Serif"/>
          <w:sz w:val="28"/>
          <w:szCs w:val="28"/>
        </w:rPr>
        <w:t xml:space="preserve">ООО «РТС-Тендер» на </w:t>
      </w:r>
      <w:r>
        <w:rPr>
          <w:rFonts w:ascii="PT Astra Serif" w:hAnsi="PT Astra Serif"/>
          <w:sz w:val="28"/>
          <w:szCs w:val="28"/>
        </w:rPr>
        <w:t>39 объектов недвижимости общей площадью 6,4 тыс. кв.</w:t>
      </w:r>
      <w:r w:rsidR="002E1234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 xml:space="preserve">м, </w:t>
      </w:r>
      <w:r>
        <w:rPr>
          <w:rFonts w:ascii="PT Astra Serif" w:hAnsi="PT Astra Serif"/>
          <w:sz w:val="28"/>
          <w:szCs w:val="28"/>
        </w:rPr>
        <w:br/>
      </w:r>
      <w:r>
        <w:rPr>
          <w:rFonts w:ascii="PT Astra Serif" w:hAnsi="PT Astra Serif"/>
          <w:sz w:val="28"/>
          <w:szCs w:val="28"/>
        </w:rPr>
        <w:lastRenderedPageBreak/>
        <w:t>7 объектов движимого муниципального имущества. По результатам аукциона заключено 7 договоров аренды нежилых помещений общей площадью 105,7 кв.</w:t>
      </w:r>
      <w:r w:rsidR="002E1234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 xml:space="preserve">м, </w:t>
      </w:r>
      <w:r>
        <w:rPr>
          <w:rFonts w:ascii="PT Astra Serif" w:hAnsi="PT Astra Serif"/>
          <w:sz w:val="28"/>
          <w:szCs w:val="28"/>
        </w:rPr>
        <w:br/>
        <w:t>1 договор аренды движимого муниципального имущества.</w:t>
      </w:r>
    </w:p>
    <w:p w:rsidR="003D2BFF" w:rsidRDefault="00F43D48">
      <w:pPr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За 1 полугодие 2026 года подготовлено 176 соглашений о внесении изменений в действующие договоры аренды по увеличению арендной платы на корректирующий коэффициент (коэффициент инфляции), определяемый на основании данных территориального органа Федеральной службы государственной статистики по Алтайскому краю, а также по внесению изменений в условия договоров аренды и субаренды. Заключен 51 договор аренды и 40 договоров безвозмездного пользования муниципального имущества.</w:t>
      </w:r>
    </w:p>
    <w:p w:rsidR="003D2BFF" w:rsidRDefault="00F43D48">
      <w:pPr>
        <w:pStyle w:val="af4"/>
        <w:tabs>
          <w:tab w:val="left" w:pos="142"/>
        </w:tabs>
        <w:spacing w:after="0"/>
        <w:ind w:firstLine="709"/>
        <w:jc w:val="both"/>
        <w:rPr>
          <w:rFonts w:ascii="PT Astra Serif" w:hAnsi="PT Astra Serif" w:cs="PT Astra Serif"/>
          <w:sz w:val="28"/>
          <w:szCs w:val="28"/>
          <w:highlight w:val="yellow"/>
        </w:rPr>
      </w:pPr>
      <w:r>
        <w:rPr>
          <w:rFonts w:ascii="PT Astra Serif" w:eastAsia="PT Astra Serif" w:hAnsi="PT Astra Serif" w:cs="PT Astra Serif"/>
          <w:sz w:val="28"/>
          <w:szCs w:val="28"/>
        </w:rPr>
        <w:t xml:space="preserve">За 1 полугодие 2026 года запланировано поступление неналоговых доходов от аренды муниципального имущества в сумме </w:t>
      </w:r>
      <w:r>
        <w:rPr>
          <w:rFonts w:ascii="PT Astra Serif" w:eastAsiaTheme="minorHAnsi" w:hAnsi="PT Astra Serif" w:cs="PT Astra Serif"/>
          <w:sz w:val="28"/>
          <w:szCs w:val="28"/>
          <w:lang w:eastAsia="en-US"/>
        </w:rPr>
        <w:t xml:space="preserve">49 046,7 </w:t>
      </w:r>
      <w:r>
        <w:rPr>
          <w:rFonts w:ascii="PT Astra Serif" w:eastAsia="PT Astra Serif" w:hAnsi="PT Astra Serif" w:cs="PT Astra Serif"/>
          <w:sz w:val="28"/>
          <w:szCs w:val="28"/>
        </w:rPr>
        <w:t xml:space="preserve">тыс. рублей. Фактически сумма поступлений за 1 полугодие 2026 года составила </w:t>
      </w:r>
      <w:r>
        <w:rPr>
          <w:rFonts w:ascii="PT Astra Serif" w:hAnsi="PT Astra Serif"/>
          <w:sz w:val="28"/>
          <w:szCs w:val="28"/>
        </w:rPr>
        <w:t xml:space="preserve">99 884,4 </w:t>
      </w:r>
      <w:r w:rsidR="002E1234">
        <w:rPr>
          <w:rFonts w:ascii="PT Astra Serif" w:eastAsia="PT Astra Serif" w:hAnsi="PT Astra Serif" w:cs="PT Astra Serif"/>
          <w:sz w:val="28"/>
          <w:szCs w:val="28"/>
        </w:rPr>
        <w:t>тыс. рублей, или 102% плана.</w:t>
      </w:r>
    </w:p>
    <w:p w:rsidR="003D2BFF" w:rsidRDefault="00F43D48">
      <w:pPr>
        <w:pStyle w:val="af4"/>
        <w:tabs>
          <w:tab w:val="left" w:pos="567"/>
        </w:tabs>
        <w:spacing w:after="0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Задолженность от сдачи в аренду имущества на 01.07.2026 составила </w:t>
      </w:r>
      <w:r>
        <w:rPr>
          <w:rFonts w:ascii="PT Astra Serif" w:hAnsi="PT Astra Serif"/>
          <w:sz w:val="28"/>
          <w:szCs w:val="28"/>
        </w:rPr>
        <w:br/>
        <w:t>5 055,7 тыс. рублей (на 01.</w:t>
      </w:r>
      <w:r w:rsidR="002E1234">
        <w:rPr>
          <w:rFonts w:ascii="PT Astra Serif" w:hAnsi="PT Astra Serif"/>
          <w:sz w:val="28"/>
          <w:szCs w:val="28"/>
        </w:rPr>
        <w:t>07.2025 –6 368,2 тыс. рублей.).</w:t>
      </w:r>
      <w:r>
        <w:rPr>
          <w:rFonts w:ascii="PT Astra Serif" w:hAnsi="PT Astra Serif"/>
          <w:sz w:val="28"/>
          <w:szCs w:val="28"/>
        </w:rPr>
        <w:t xml:space="preserve"> Снижение составило 1 312,5 тыс. рублей.</w:t>
      </w:r>
    </w:p>
    <w:p w:rsidR="003D2BFF" w:rsidRDefault="00F43D48">
      <w:pPr>
        <w:tabs>
          <w:tab w:val="left" w:pos="567"/>
        </w:tabs>
        <w:ind w:firstLine="709"/>
        <w:jc w:val="both"/>
        <w:rPr>
          <w:rFonts w:ascii="PT Astra Serif" w:eastAsia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За 1 полугодие 2026 года по взысканию общей задолженности по арендной плате комитетом проведены следующие мероприятия:</w:t>
      </w:r>
    </w:p>
    <w:p w:rsidR="003D2BFF" w:rsidRDefault="00F43D48">
      <w:pPr>
        <w:pStyle w:val="af4"/>
        <w:spacing w:after="0"/>
        <w:ind w:firstLine="709"/>
        <w:contextualSpacing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 xml:space="preserve">- </w:t>
      </w:r>
      <w:r>
        <w:rPr>
          <w:rFonts w:ascii="PT Astra Serif" w:hAnsi="PT Astra Serif"/>
          <w:sz w:val="28"/>
          <w:szCs w:val="28"/>
        </w:rPr>
        <w:t xml:space="preserve">подано 3 исковых заявления о взыскании арендной платы, пени по договорам аренды нежилых помещений муниципальной собственности на общую сумму </w:t>
      </w:r>
      <w:r w:rsidR="002E1234">
        <w:rPr>
          <w:rFonts w:ascii="PT Astra Serif" w:hAnsi="PT Astra Serif"/>
          <w:sz w:val="28"/>
          <w:szCs w:val="28"/>
        </w:rPr>
        <w:br/>
      </w:r>
      <w:r>
        <w:rPr>
          <w:rFonts w:ascii="PT Astra Serif" w:hAnsi="PT Astra Serif"/>
          <w:sz w:val="28"/>
          <w:szCs w:val="28"/>
        </w:rPr>
        <w:t xml:space="preserve">261,2 тыс. рублей, из них удовлетворено на сумму 97,6 тыс. рублей, </w:t>
      </w:r>
      <w:r w:rsidR="002E1234">
        <w:rPr>
          <w:rFonts w:ascii="PT Astra Serif" w:hAnsi="PT Astra Serif"/>
          <w:sz w:val="28"/>
          <w:szCs w:val="28"/>
        </w:rPr>
        <w:br/>
      </w:r>
      <w:r>
        <w:rPr>
          <w:rFonts w:ascii="PT Astra Serif" w:hAnsi="PT Astra Serif"/>
          <w:sz w:val="28"/>
          <w:szCs w:val="28"/>
        </w:rPr>
        <w:t xml:space="preserve">1 на рассмотрении на сумму 152,7 тыс. рублей, от 1 отказ от иска на сумму </w:t>
      </w:r>
      <w:r w:rsidR="002E1234">
        <w:rPr>
          <w:rFonts w:ascii="PT Astra Serif" w:hAnsi="PT Astra Serif"/>
          <w:sz w:val="28"/>
          <w:szCs w:val="28"/>
        </w:rPr>
        <w:br/>
      </w:r>
      <w:r>
        <w:rPr>
          <w:rFonts w:ascii="PT Astra Serif" w:hAnsi="PT Astra Serif"/>
          <w:sz w:val="28"/>
          <w:szCs w:val="28"/>
        </w:rPr>
        <w:t>11,0 тыс. рублей в связи с добровольным погашением задолженности;</w:t>
      </w:r>
    </w:p>
    <w:p w:rsidR="003D2BFF" w:rsidRDefault="00F43D48">
      <w:pPr>
        <w:tabs>
          <w:tab w:val="left" w:pos="567"/>
        </w:tabs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- направлено 19 претензионных писем арендаторам о погашении образовавшейся задолженности на сумму 1 019,8 тыс. рублей;</w:t>
      </w:r>
    </w:p>
    <w:p w:rsidR="003D2BFF" w:rsidRDefault="00F43D48">
      <w:pPr>
        <w:tabs>
          <w:tab w:val="left" w:pos="567"/>
        </w:tabs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- проведено 2 заседания комиссии по взысканию просроченной дебиторской задолженности по доходам в бюджет города Барнаула, администрируемым комитетом по управлению муниципальной собственностью. На заседания приглашены 5 пользователей муниципального имущества. По результатам работы данной комиссии в бюджет города оплачено </w:t>
      </w:r>
      <w:r>
        <w:rPr>
          <w:rFonts w:ascii="PT Astra Serif" w:hAnsi="PT Astra Serif"/>
          <w:bCs/>
          <w:sz w:val="28"/>
          <w:szCs w:val="28"/>
        </w:rPr>
        <w:t>36,6</w:t>
      </w:r>
      <w:r>
        <w:rPr>
          <w:rFonts w:ascii="PT Astra Serif" w:hAnsi="PT Astra Serif"/>
          <w:sz w:val="28"/>
          <w:szCs w:val="28"/>
        </w:rPr>
        <w:t xml:space="preserve"> тыс. рублей.</w:t>
      </w:r>
    </w:p>
    <w:p w:rsidR="003D2BFF" w:rsidRDefault="00F43D48">
      <w:pPr>
        <w:tabs>
          <w:tab w:val="left" w:pos="567"/>
        </w:tabs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Кроме того, в бюджет города от УФССП России по Алтайскому краю поступили денежные средства по оплате задолженности арендной платы</w:t>
      </w:r>
      <w:r w:rsidR="002E1234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в сумме 137,7 тыс. рублей.</w:t>
      </w:r>
    </w:p>
    <w:p w:rsidR="003D2BFF" w:rsidRDefault="00F43D48">
      <w:pPr>
        <w:pStyle w:val="af4"/>
        <w:spacing w:after="0"/>
        <w:ind w:firstLine="709"/>
        <w:jc w:val="both"/>
        <w:rPr>
          <w:rFonts w:ascii="PT Astra Serif" w:eastAsia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 xml:space="preserve">Для обеспечения эффективности использования муниципальной собственности и соблюдения условий договоров пользования за 1 полугодие </w:t>
      </w:r>
      <w:r w:rsidR="002E1234">
        <w:rPr>
          <w:rFonts w:ascii="PT Astra Serif" w:eastAsia="PT Astra Serif" w:hAnsi="PT Astra Serif" w:cs="PT Astra Serif"/>
          <w:sz w:val="28"/>
          <w:szCs w:val="28"/>
        </w:rPr>
        <w:br/>
      </w:r>
      <w:r>
        <w:rPr>
          <w:rFonts w:ascii="PT Astra Serif" w:eastAsia="PT Astra Serif" w:hAnsi="PT Astra Serif" w:cs="PT Astra Serif"/>
          <w:sz w:val="28"/>
          <w:szCs w:val="28"/>
        </w:rPr>
        <w:t>2026 года проведено 19 проверок использования нежилых помещений муниципальной собственности.</w:t>
      </w:r>
    </w:p>
    <w:p w:rsidR="003D2BFF" w:rsidRDefault="00F43D48">
      <w:pPr>
        <w:pStyle w:val="25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По итогам заседаний комиссии по поступлению и выбытию активов</w:t>
      </w:r>
      <w:r w:rsidR="002E1234">
        <w:rPr>
          <w:rFonts w:ascii="PT Astra Serif" w:hAnsi="PT Astra Serif"/>
          <w:sz w:val="28"/>
          <w:szCs w:val="28"/>
        </w:rPr>
        <w:t xml:space="preserve"> </w:t>
      </w:r>
      <w:r w:rsidR="002E1234">
        <w:rPr>
          <w:rFonts w:ascii="PT Astra Serif" w:hAnsi="PT Astra Serif"/>
          <w:sz w:val="28"/>
          <w:szCs w:val="28"/>
        </w:rPr>
        <w:br/>
      </w:r>
      <w:r>
        <w:rPr>
          <w:rFonts w:ascii="PT Astra Serif" w:hAnsi="PT Astra Serif"/>
          <w:sz w:val="28"/>
          <w:szCs w:val="28"/>
        </w:rPr>
        <w:t xml:space="preserve">на 01.07.2026 признана сомнительной задолженность по арендной плате в размере </w:t>
      </w:r>
      <w:r>
        <w:rPr>
          <w:rFonts w:ascii="PT Astra Serif" w:hAnsi="PT Astra Serif"/>
          <w:sz w:val="28"/>
          <w:szCs w:val="28"/>
        </w:rPr>
        <w:br/>
        <w:t>737,2 тыс. рублей, по пени 15,9 тыс. рублей, по штрафам 286,1 тыс. рублей, пени</w:t>
      </w:r>
      <w:r w:rsidR="002E1234">
        <w:rPr>
          <w:rFonts w:ascii="PT Astra Serif" w:hAnsi="PT Astra Serif"/>
          <w:sz w:val="28"/>
          <w:szCs w:val="28"/>
        </w:rPr>
        <w:t xml:space="preserve"> </w:t>
      </w:r>
      <w:r w:rsidR="002E1234">
        <w:rPr>
          <w:rFonts w:ascii="PT Astra Serif" w:hAnsi="PT Astra Serif"/>
          <w:sz w:val="28"/>
          <w:szCs w:val="28"/>
        </w:rPr>
        <w:br/>
      </w:r>
      <w:r>
        <w:rPr>
          <w:rFonts w:ascii="PT Astra Serif" w:hAnsi="PT Astra Serif"/>
          <w:sz w:val="28"/>
          <w:szCs w:val="28"/>
        </w:rPr>
        <w:t>по приватизации 120,8 тыс. рублей.</w:t>
      </w:r>
    </w:p>
    <w:p w:rsidR="003D2BFF" w:rsidRDefault="00F43D48">
      <w:pPr>
        <w:pStyle w:val="af4"/>
        <w:spacing w:after="0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 xml:space="preserve">За 1 полугодие 2026 года расходы на содержание свободных нежилых помещений составили – </w:t>
      </w:r>
      <w:r>
        <w:rPr>
          <w:sz w:val="28"/>
          <w:szCs w:val="28"/>
        </w:rPr>
        <w:t xml:space="preserve">9 576,1 </w:t>
      </w:r>
      <w:r>
        <w:rPr>
          <w:rFonts w:ascii="PT Astra Serif" w:eastAsia="PT Astra Serif" w:hAnsi="PT Astra Serif" w:cs="PT Astra Serif"/>
          <w:sz w:val="28"/>
          <w:szCs w:val="28"/>
        </w:rPr>
        <w:t xml:space="preserve">тыс. рублей. (за 1 полугодие 2025 года – </w:t>
      </w:r>
      <w:r>
        <w:rPr>
          <w:rFonts w:ascii="PT Astra Serif" w:eastAsia="PT Astra Serif" w:hAnsi="PT Astra Serif" w:cs="PT Astra Serif"/>
          <w:sz w:val="28"/>
          <w:szCs w:val="28"/>
        </w:rPr>
        <w:br/>
        <w:t xml:space="preserve">8 016,4 тыс. рублей.), в </w:t>
      </w:r>
      <w:proofErr w:type="spellStart"/>
      <w:r>
        <w:rPr>
          <w:rFonts w:ascii="PT Astra Serif" w:eastAsia="PT Astra Serif" w:hAnsi="PT Astra Serif" w:cs="PT Astra Serif"/>
          <w:sz w:val="28"/>
          <w:szCs w:val="28"/>
        </w:rPr>
        <w:t>т.ч</w:t>
      </w:r>
      <w:proofErr w:type="spellEnd"/>
      <w:r>
        <w:rPr>
          <w:rFonts w:ascii="PT Astra Serif" w:eastAsia="PT Astra Serif" w:hAnsi="PT Astra Serif" w:cs="PT Astra Serif"/>
          <w:sz w:val="28"/>
          <w:szCs w:val="28"/>
        </w:rPr>
        <w:t xml:space="preserve">. за коммунальные услуги – </w:t>
      </w:r>
      <w:r>
        <w:rPr>
          <w:sz w:val="28"/>
          <w:szCs w:val="28"/>
        </w:rPr>
        <w:t xml:space="preserve">5 078,0 </w:t>
      </w:r>
      <w:r>
        <w:rPr>
          <w:rFonts w:ascii="PT Astra Serif" w:eastAsia="PT Astra Serif" w:hAnsi="PT Astra Serif" w:cs="PT Astra Serif"/>
          <w:sz w:val="28"/>
          <w:szCs w:val="28"/>
        </w:rPr>
        <w:t xml:space="preserve">тыс. рублей, </w:t>
      </w:r>
      <w:r>
        <w:rPr>
          <w:rFonts w:ascii="PT Astra Serif" w:eastAsia="PT Astra Serif" w:hAnsi="PT Astra Serif" w:cs="PT Astra Serif"/>
          <w:sz w:val="28"/>
          <w:szCs w:val="28"/>
        </w:rPr>
        <w:br/>
      </w:r>
      <w:r>
        <w:rPr>
          <w:rFonts w:ascii="PT Astra Serif" w:eastAsia="PT Astra Serif" w:hAnsi="PT Astra Serif" w:cs="PT Astra Serif"/>
          <w:sz w:val="28"/>
          <w:szCs w:val="28"/>
        </w:rPr>
        <w:lastRenderedPageBreak/>
        <w:t>за текущее содержание, охрану –</w:t>
      </w:r>
      <w:r>
        <w:rPr>
          <w:sz w:val="28"/>
          <w:szCs w:val="28"/>
        </w:rPr>
        <w:t xml:space="preserve">2 960,5 </w:t>
      </w:r>
      <w:r>
        <w:rPr>
          <w:rFonts w:ascii="PT Astra Serif" w:eastAsia="PT Astra Serif" w:hAnsi="PT Astra Serif" w:cs="PT Astra Serif"/>
          <w:sz w:val="28"/>
          <w:szCs w:val="28"/>
        </w:rPr>
        <w:t xml:space="preserve">тыс. рублей, взносы на капитальный </w:t>
      </w:r>
      <w:r w:rsidR="002E1234">
        <w:rPr>
          <w:rFonts w:ascii="PT Astra Serif" w:eastAsia="PT Astra Serif" w:hAnsi="PT Astra Serif" w:cs="PT Astra Serif"/>
          <w:sz w:val="28"/>
          <w:szCs w:val="28"/>
        </w:rPr>
        <w:br/>
      </w:r>
      <w:r>
        <w:rPr>
          <w:rFonts w:ascii="PT Astra Serif" w:eastAsia="PT Astra Serif" w:hAnsi="PT Astra Serif" w:cs="PT Astra Serif"/>
          <w:sz w:val="28"/>
          <w:szCs w:val="28"/>
        </w:rPr>
        <w:t xml:space="preserve">ремонт – </w:t>
      </w:r>
      <w:r>
        <w:rPr>
          <w:sz w:val="28"/>
          <w:szCs w:val="28"/>
        </w:rPr>
        <w:t xml:space="preserve">1 537,6 </w:t>
      </w:r>
      <w:r>
        <w:rPr>
          <w:rFonts w:ascii="PT Astra Serif" w:eastAsia="PT Astra Serif" w:hAnsi="PT Astra Serif" w:cs="PT Astra Serif"/>
          <w:sz w:val="28"/>
          <w:szCs w:val="28"/>
        </w:rPr>
        <w:t xml:space="preserve">тыс. рублей. </w:t>
      </w:r>
      <w:r>
        <w:rPr>
          <w:rFonts w:ascii="PT Astra Serif" w:hAnsi="PT Astra Serif"/>
          <w:sz w:val="28"/>
          <w:szCs w:val="28"/>
        </w:rPr>
        <w:t xml:space="preserve">Увеличение расходов на содержание нежилых помещений сложилось за счет увеличения тарифов по взносам на капитальный ремонт, отопления, а также за счет </w:t>
      </w:r>
      <w:r>
        <w:rPr>
          <w:sz w:val="28"/>
          <w:szCs w:val="28"/>
        </w:rPr>
        <w:t>расходов за выполненные работы по текущему ремонту помещений.</w:t>
      </w:r>
    </w:p>
    <w:p w:rsidR="003D2BFF" w:rsidRDefault="003D2BFF">
      <w:pPr>
        <w:ind w:firstLine="709"/>
        <w:jc w:val="both"/>
        <w:rPr>
          <w:rFonts w:ascii="PT Astra Serif" w:hAnsi="PT Astra Serif" w:cs="PT Astra Serif"/>
          <w:bCs/>
          <w:i/>
          <w:sz w:val="28"/>
          <w:szCs w:val="28"/>
          <w:highlight w:val="yellow"/>
        </w:rPr>
      </w:pPr>
    </w:p>
    <w:p w:rsidR="003D2BFF" w:rsidRDefault="00F43D48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По состоянию на 01.07.2026 в отношении объектов инжен</w:t>
      </w:r>
      <w:r w:rsidR="002E1234">
        <w:rPr>
          <w:rFonts w:ascii="PT Astra Serif" w:hAnsi="PT Astra Serif"/>
          <w:sz w:val="28"/>
          <w:szCs w:val="28"/>
        </w:rPr>
        <w:t>ерной инфраструктуры действует:</w:t>
      </w:r>
    </w:p>
    <w:p w:rsidR="003D2BFF" w:rsidRDefault="00F43D48">
      <w:pPr>
        <w:ind w:firstLine="709"/>
        <w:jc w:val="both"/>
        <w:rPr>
          <w:rFonts w:ascii="PT Astra Serif" w:hAnsi="PT Astra Serif"/>
          <w:b/>
          <w:bCs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65 договоров аренды на 13 214 объектов инженерной инфраструктуры общей площадью 52 858,15 кв.</w:t>
      </w:r>
      <w:r w:rsidR="002E1234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м, п</w:t>
      </w:r>
      <w:r w:rsidR="002E1234">
        <w:rPr>
          <w:rFonts w:ascii="PT Astra Serif" w:hAnsi="PT Astra Serif"/>
          <w:sz w:val="28"/>
          <w:szCs w:val="28"/>
        </w:rPr>
        <w:t>ротяженностью сетей 4 131,6 км;</w:t>
      </w:r>
    </w:p>
    <w:p w:rsidR="003D2BFF" w:rsidRDefault="00F43D48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6 концессио</w:t>
      </w:r>
      <w:r w:rsidR="002E1234">
        <w:rPr>
          <w:rFonts w:ascii="PT Astra Serif" w:hAnsi="PT Astra Serif"/>
          <w:sz w:val="28"/>
          <w:szCs w:val="28"/>
        </w:rPr>
        <w:t>нных соглашений на 4 607 объектов</w:t>
      </w:r>
      <w:r>
        <w:rPr>
          <w:rFonts w:ascii="PT Astra Serif" w:hAnsi="PT Astra Serif"/>
          <w:sz w:val="28"/>
          <w:szCs w:val="28"/>
        </w:rPr>
        <w:t xml:space="preserve"> инженерной инфраструктуры общей площадью 106 279,83 кв.</w:t>
      </w:r>
      <w:r w:rsidR="002E1234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м, протяженностью сетей 2 361,4 км;</w:t>
      </w:r>
    </w:p>
    <w:p w:rsidR="003D2BFF" w:rsidRDefault="00F43D48">
      <w:pPr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 договора безвозмездного пользования на 119 объектов инженерной инфраструктуры общей площадью 172,7 кв.</w:t>
      </w:r>
      <w:r w:rsidR="002E1234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м, протяженностью сетей 54,9 км.</w:t>
      </w:r>
    </w:p>
    <w:p w:rsidR="003D2BFF" w:rsidRDefault="00F43D48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За 1 полугодие 2026 года в соответствии с техническими заключениями </w:t>
      </w:r>
      <w:r w:rsidR="002E1234">
        <w:rPr>
          <w:rFonts w:ascii="PT Astra Serif" w:hAnsi="PT Astra Serif"/>
          <w:sz w:val="28"/>
          <w:szCs w:val="28"/>
        </w:rPr>
        <w:br/>
      </w:r>
      <w:r>
        <w:rPr>
          <w:rFonts w:ascii="PT Astra Serif" w:hAnsi="PT Astra Serif"/>
          <w:sz w:val="28"/>
          <w:szCs w:val="28"/>
        </w:rPr>
        <w:t xml:space="preserve">о присоединении к единой технологической системе объектов инженерной инфраструктуры, обслуживаемой специализированными организациями, заключено 4 дополнительных соглашения </w:t>
      </w:r>
      <w:r w:rsidR="002E1234">
        <w:rPr>
          <w:rFonts w:ascii="PT Astra Serif" w:hAnsi="PT Astra Serif"/>
          <w:sz w:val="28"/>
          <w:szCs w:val="28"/>
        </w:rPr>
        <w:t>к действующим договорам аренды.</w:t>
      </w:r>
    </w:p>
    <w:p w:rsidR="003D2BFF" w:rsidRDefault="00F43D48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Дополнительно передано на обслуживание специализированным организациям 24 объекта инженерной инфраструктуры общей площадью </w:t>
      </w:r>
      <w:r w:rsidR="002E1234">
        <w:rPr>
          <w:rFonts w:ascii="PT Astra Serif" w:hAnsi="PT Astra Serif"/>
          <w:sz w:val="28"/>
          <w:szCs w:val="28"/>
        </w:rPr>
        <w:br/>
      </w:r>
      <w:r>
        <w:rPr>
          <w:rFonts w:ascii="PT Astra Serif" w:hAnsi="PT Astra Serif"/>
          <w:sz w:val="28"/>
          <w:szCs w:val="28"/>
        </w:rPr>
        <w:t>105,0 кв.</w:t>
      </w:r>
      <w:r w:rsidR="002E1234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м</w:t>
      </w:r>
      <w:r w:rsidR="002E1234">
        <w:rPr>
          <w:rFonts w:ascii="PT Astra Serif" w:hAnsi="PT Astra Serif"/>
          <w:sz w:val="28"/>
          <w:szCs w:val="28"/>
        </w:rPr>
        <w:t>, протяженностью сетей 9,32 км.</w:t>
      </w:r>
    </w:p>
    <w:p w:rsidR="003D2BFF" w:rsidRDefault="00F43D48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В отношении линейных объектов инженерной инфраструктуры в 1 полугодии 2026 года заключено 25 договоров о реконструкции, 7 дополнительных соглашений к договорам о реконструкции, и согласованы реконструкции в отношении </w:t>
      </w:r>
      <w:r w:rsidR="002E1234">
        <w:rPr>
          <w:rFonts w:ascii="PT Astra Serif" w:hAnsi="PT Astra Serif"/>
          <w:sz w:val="28"/>
          <w:szCs w:val="28"/>
        </w:rPr>
        <w:br/>
      </w:r>
      <w:r>
        <w:rPr>
          <w:rFonts w:ascii="PT Astra Serif" w:hAnsi="PT Astra Serif"/>
          <w:sz w:val="28"/>
          <w:szCs w:val="28"/>
        </w:rPr>
        <w:t>7 объектов, переданных по концессионным соглашениям.</w:t>
      </w:r>
    </w:p>
    <w:p w:rsidR="002E1234" w:rsidRDefault="00F43D48">
      <w:pPr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 xml:space="preserve">На 01.07.2026 в перечне объектов, непереданных на обслуживание специализированным организациям, значатся следующие муниципальные объекты инженерной инфраструктуры: </w:t>
      </w:r>
    </w:p>
    <w:p w:rsidR="003D2BFF" w:rsidRDefault="00B16D61">
      <w:pPr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 xml:space="preserve">- </w:t>
      </w:r>
      <w:r w:rsidR="002E1234">
        <w:rPr>
          <w:rFonts w:ascii="PT Astra Serif" w:hAnsi="PT Astra Serif"/>
          <w:color w:val="000000"/>
          <w:sz w:val="28"/>
          <w:szCs w:val="28"/>
        </w:rPr>
        <w:t>о</w:t>
      </w:r>
      <w:r w:rsidR="00F43D48">
        <w:rPr>
          <w:rFonts w:ascii="PT Astra Serif" w:hAnsi="PT Astra Serif"/>
          <w:sz w:val="28"/>
          <w:szCs w:val="28"/>
        </w:rPr>
        <w:t xml:space="preserve">бъекты теплоснабжения - </w:t>
      </w:r>
      <w:r w:rsidR="00F43D48">
        <w:rPr>
          <w:rFonts w:ascii="PT Astra Serif" w:hAnsi="PT Astra Serif"/>
          <w:color w:val="000000"/>
          <w:sz w:val="28"/>
          <w:szCs w:val="28"/>
        </w:rPr>
        <w:t>185 тепловых сетей протяженн</w:t>
      </w:r>
      <w:r w:rsidR="002E1234">
        <w:rPr>
          <w:rFonts w:ascii="PT Astra Serif" w:hAnsi="PT Astra Serif"/>
          <w:color w:val="000000"/>
          <w:sz w:val="28"/>
          <w:szCs w:val="28"/>
        </w:rPr>
        <w:t xml:space="preserve">остью 61,7 км, </w:t>
      </w:r>
      <w:r w:rsidR="002E1234">
        <w:rPr>
          <w:rFonts w:ascii="PT Astra Serif" w:hAnsi="PT Astra Serif"/>
          <w:color w:val="000000"/>
          <w:sz w:val="28"/>
          <w:szCs w:val="28"/>
        </w:rPr>
        <w:br/>
      </w:r>
      <w:r w:rsidR="00F43D48">
        <w:rPr>
          <w:rFonts w:ascii="PT Astra Serif" w:hAnsi="PT Astra Serif"/>
          <w:color w:val="000000"/>
          <w:sz w:val="28"/>
          <w:szCs w:val="28"/>
        </w:rPr>
        <w:t>2 помещения тепловых пунктов, оборудование 4 тепловых пунктов, 21 проходной канал протяженностью 15,4 км.</w:t>
      </w:r>
    </w:p>
    <w:p w:rsidR="003D2BFF" w:rsidRDefault="00F43D48">
      <w:pPr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 xml:space="preserve">Филиал «Барнаульская </w:t>
      </w:r>
      <w:proofErr w:type="spellStart"/>
      <w:r>
        <w:rPr>
          <w:rFonts w:ascii="PT Astra Serif" w:hAnsi="PT Astra Serif"/>
          <w:color w:val="000000"/>
          <w:sz w:val="28"/>
          <w:szCs w:val="28"/>
        </w:rPr>
        <w:t>теплосетевая</w:t>
      </w:r>
      <w:proofErr w:type="spellEnd"/>
      <w:r>
        <w:rPr>
          <w:rFonts w:ascii="PT Astra Serif" w:hAnsi="PT Astra Serif"/>
          <w:color w:val="000000"/>
          <w:sz w:val="28"/>
          <w:szCs w:val="28"/>
        </w:rPr>
        <w:t xml:space="preserve"> компания» АО «СГК-Алтай» отказывается от приема на обслуживание данных объектов по причине аварийного состояния, необходимости проведения капитального ремонта сетей, наличия элеваторных узлов, прохождения сетей по частной территории, отсутствия технологического присоединения;</w:t>
      </w:r>
    </w:p>
    <w:p w:rsidR="003D2BFF" w:rsidRDefault="00B16D61">
      <w:pPr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- </w:t>
      </w:r>
      <w:r w:rsidR="002E1234">
        <w:rPr>
          <w:rFonts w:ascii="PT Astra Serif" w:hAnsi="PT Astra Serif"/>
          <w:sz w:val="28"/>
          <w:szCs w:val="28"/>
        </w:rPr>
        <w:t>о</w:t>
      </w:r>
      <w:r w:rsidR="00F43D48">
        <w:rPr>
          <w:rFonts w:ascii="PT Astra Serif" w:hAnsi="PT Astra Serif"/>
          <w:sz w:val="28"/>
          <w:szCs w:val="28"/>
        </w:rPr>
        <w:t xml:space="preserve">бъекты газоснабжения - </w:t>
      </w:r>
      <w:r w:rsidR="00F43D48">
        <w:rPr>
          <w:rFonts w:ascii="PT Astra Serif" w:hAnsi="PT Astra Serif"/>
          <w:color w:val="000000"/>
          <w:sz w:val="28"/>
          <w:szCs w:val="28"/>
        </w:rPr>
        <w:t xml:space="preserve">140 газовых сетей протяженностью 161,7 км. </w:t>
      </w:r>
    </w:p>
    <w:p w:rsidR="003D2BFF" w:rsidRDefault="00F43D48">
      <w:pPr>
        <w:ind w:firstLine="709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>
        <w:rPr>
          <w:rFonts w:ascii="PT Astra Serif" w:eastAsia="Calibri" w:hAnsi="PT Astra Serif"/>
          <w:sz w:val="28"/>
          <w:szCs w:val="28"/>
          <w:lang w:eastAsia="en-US"/>
        </w:rPr>
        <w:t>ООО «Газпром газораспределение Барнаул» отказалось принимать объекты газоснабжения по договорам аренды в соответствии с п.8 ч.1. ст.17.1 Федерального закона от 26.07.2006 №135-Ф3 «О защите конкуренции» на основании технических заключений о принадлежности передаваемых объектов к единой технологической системе, так как не установлен публичный сервитут, не выделены охранные зоны, отсутствует исполнительно-техни</w:t>
      </w:r>
      <w:r w:rsidR="002E1234">
        <w:rPr>
          <w:rFonts w:ascii="PT Astra Serif" w:eastAsia="Calibri" w:hAnsi="PT Astra Serif"/>
          <w:sz w:val="28"/>
          <w:szCs w:val="28"/>
          <w:lang w:eastAsia="en-US"/>
        </w:rPr>
        <w:t>ческая документация на объекты.</w:t>
      </w:r>
    </w:p>
    <w:p w:rsidR="003D2BFF" w:rsidRDefault="00F43D48">
      <w:pPr>
        <w:ind w:firstLine="709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>
        <w:rPr>
          <w:rFonts w:ascii="PT Astra Serif" w:eastAsia="Calibri" w:hAnsi="PT Astra Serif"/>
          <w:sz w:val="28"/>
          <w:szCs w:val="28"/>
          <w:lang w:eastAsia="en-US"/>
        </w:rPr>
        <w:lastRenderedPageBreak/>
        <w:t>В соответствии с действующим законодательством в 1 полугодии 2026 года на газовые сети муниципальной собственности было объявлено 4 аукциона на право заключения договоров аренды.</w:t>
      </w:r>
    </w:p>
    <w:p w:rsidR="003D2BFF" w:rsidRDefault="00F43D48">
      <w:pPr>
        <w:ind w:firstLine="709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>
        <w:rPr>
          <w:rFonts w:ascii="PT Astra Serif" w:hAnsi="PT Astra Serif"/>
          <w:sz w:val="28"/>
          <w:szCs w:val="28"/>
        </w:rPr>
        <w:t>По результатам 1 аукциона заключен договор аренды в отношении 3 объектов газоснабжения протяженностью 16,08 км.</w:t>
      </w:r>
    </w:p>
    <w:p w:rsidR="003D2BFF" w:rsidRDefault="00F43D48">
      <w:pPr>
        <w:ind w:firstLine="709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>
        <w:rPr>
          <w:rFonts w:ascii="PT Astra Serif" w:eastAsia="Calibri" w:hAnsi="PT Astra Serif"/>
          <w:sz w:val="28"/>
          <w:szCs w:val="28"/>
          <w:lang w:eastAsia="en-US"/>
        </w:rPr>
        <w:t>В связи с отсутствием заявок на участие в 3 аукционах специализированных организаций, данные аукционы признаны несостоявшимися. Следующий аукцион по объектам газоснабжения объявлен на 31.07.2026.</w:t>
      </w:r>
    </w:p>
    <w:p w:rsidR="003D2BFF" w:rsidRDefault="00B16D61">
      <w:pPr>
        <w:ind w:firstLine="709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>
        <w:rPr>
          <w:rFonts w:ascii="PT Astra Serif" w:hAnsi="PT Astra Serif"/>
          <w:sz w:val="28"/>
          <w:szCs w:val="28"/>
        </w:rPr>
        <w:t xml:space="preserve">- </w:t>
      </w:r>
      <w:r w:rsidR="002E1234">
        <w:rPr>
          <w:rFonts w:ascii="PT Astra Serif" w:hAnsi="PT Astra Serif"/>
          <w:sz w:val="28"/>
          <w:szCs w:val="28"/>
        </w:rPr>
        <w:t>о</w:t>
      </w:r>
      <w:r w:rsidR="00F43D48">
        <w:rPr>
          <w:rFonts w:ascii="PT Astra Serif" w:hAnsi="PT Astra Serif"/>
          <w:sz w:val="28"/>
          <w:szCs w:val="28"/>
        </w:rPr>
        <w:t xml:space="preserve">бъекты электросетевого хозяйства - </w:t>
      </w:r>
      <w:r w:rsidR="00F43D48">
        <w:rPr>
          <w:rFonts w:ascii="PT Astra Serif" w:eastAsia="Calibri" w:hAnsi="PT Astra Serif"/>
          <w:sz w:val="28"/>
          <w:szCs w:val="28"/>
          <w:lang w:eastAsia="en-US"/>
        </w:rPr>
        <w:t>99 электрических сетей протяженностью 69,3 км, 26 трансформаторных подстанций.</w:t>
      </w:r>
    </w:p>
    <w:p w:rsidR="003D2BFF" w:rsidRDefault="00F43D48">
      <w:pPr>
        <w:ind w:firstLine="709"/>
        <w:jc w:val="both"/>
        <w:rPr>
          <w:rFonts w:ascii="PT Astra Serif" w:eastAsiaTheme="minorHAnsi" w:hAnsi="PT Astra Serif"/>
          <w:sz w:val="28"/>
          <w:szCs w:val="28"/>
          <w:lang w:eastAsia="en-US"/>
        </w:rPr>
      </w:pPr>
      <w:r>
        <w:rPr>
          <w:rFonts w:ascii="PT Astra Serif" w:eastAsiaTheme="minorHAnsi" w:hAnsi="PT Astra Serif"/>
          <w:sz w:val="28"/>
          <w:szCs w:val="28"/>
          <w:lang w:eastAsia="en-US"/>
        </w:rPr>
        <w:t>В соответствии с изменениями, внесенными в Федеральный закон от 26.03.2003 №35-ФЗ «Об электроэнергетике», у</w:t>
      </w:r>
      <w:r>
        <w:rPr>
          <w:rFonts w:ascii="PT Astra Serif" w:eastAsia="Calibri" w:hAnsi="PT Astra Serif"/>
          <w:sz w:val="28"/>
          <w:szCs w:val="28"/>
          <w:lang w:eastAsia="en-US"/>
        </w:rPr>
        <w:t xml:space="preserve">казом Губернатора Алтайского края от 02.09.2024 №134 </w:t>
      </w:r>
      <w:r>
        <w:rPr>
          <w:rFonts w:ascii="PT Astra Serif" w:eastAsiaTheme="minorHAnsi" w:hAnsi="PT Astra Serif"/>
          <w:sz w:val="28"/>
          <w:szCs w:val="28"/>
          <w:lang w:eastAsia="en-US"/>
        </w:rPr>
        <w:t xml:space="preserve">на территории Алтайского края с 01.01.2025 сроком на пять лет определена системообразующая территориальная сетевая организация - </w:t>
      </w:r>
      <w:r w:rsidR="00B16D61">
        <w:rPr>
          <w:rFonts w:ascii="PT Astra Serif" w:eastAsiaTheme="minorHAnsi" w:hAnsi="PT Astra Serif"/>
          <w:sz w:val="28"/>
          <w:szCs w:val="28"/>
          <w:lang w:eastAsia="en-US"/>
        </w:rPr>
        <w:br/>
      </w:r>
      <w:r>
        <w:rPr>
          <w:rFonts w:ascii="PT Astra Serif" w:eastAsiaTheme="minorHAnsi" w:hAnsi="PT Astra Serif"/>
          <w:sz w:val="28"/>
          <w:szCs w:val="28"/>
          <w:lang w:eastAsia="en-US"/>
        </w:rPr>
        <w:t>ПАО «</w:t>
      </w:r>
      <w:proofErr w:type="spellStart"/>
      <w:r>
        <w:rPr>
          <w:rFonts w:ascii="PT Astra Serif" w:eastAsiaTheme="minorHAnsi" w:hAnsi="PT Astra Serif"/>
          <w:sz w:val="28"/>
          <w:szCs w:val="28"/>
          <w:lang w:eastAsia="en-US"/>
        </w:rPr>
        <w:t>Россети</w:t>
      </w:r>
      <w:proofErr w:type="spellEnd"/>
      <w:r>
        <w:rPr>
          <w:rFonts w:ascii="PT Astra Serif" w:eastAsiaTheme="minorHAnsi" w:hAnsi="PT Astra Serif"/>
          <w:sz w:val="28"/>
          <w:szCs w:val="28"/>
          <w:lang w:eastAsia="en-US"/>
        </w:rPr>
        <w:t xml:space="preserve"> Сибирь» (филиал ПАО «</w:t>
      </w:r>
      <w:proofErr w:type="spellStart"/>
      <w:r>
        <w:rPr>
          <w:rFonts w:ascii="PT Astra Serif" w:eastAsiaTheme="minorHAnsi" w:hAnsi="PT Astra Serif"/>
          <w:sz w:val="28"/>
          <w:szCs w:val="28"/>
          <w:lang w:eastAsia="en-US"/>
        </w:rPr>
        <w:t>Россети</w:t>
      </w:r>
      <w:proofErr w:type="spellEnd"/>
      <w:r>
        <w:rPr>
          <w:rFonts w:ascii="PT Astra Serif" w:eastAsiaTheme="minorHAnsi" w:hAnsi="PT Astra Serif"/>
          <w:sz w:val="28"/>
          <w:szCs w:val="28"/>
          <w:lang w:eastAsia="en-US"/>
        </w:rPr>
        <w:t xml:space="preserve"> Сибирь» - «Алтайэнерго») (далее – СТСО), которая является единым центром ответственности за надежное электроснабжение.</w:t>
      </w:r>
    </w:p>
    <w:p w:rsidR="003D2BFF" w:rsidRDefault="00F43D48">
      <w:pPr>
        <w:ind w:firstLine="709"/>
        <w:jc w:val="both"/>
        <w:rPr>
          <w:rFonts w:ascii="PT Astra Serif" w:eastAsiaTheme="minorHAnsi" w:hAnsi="PT Astra Serif"/>
          <w:sz w:val="28"/>
          <w:szCs w:val="28"/>
          <w:lang w:eastAsia="en-US"/>
        </w:rPr>
      </w:pPr>
      <w:r>
        <w:rPr>
          <w:rFonts w:ascii="PT Astra Serif" w:eastAsiaTheme="minorHAnsi" w:hAnsi="PT Astra Serif"/>
          <w:sz w:val="28"/>
          <w:szCs w:val="28"/>
          <w:lang w:eastAsia="en-US"/>
        </w:rPr>
        <w:t>Решениями у</w:t>
      </w:r>
      <w:r>
        <w:rPr>
          <w:rFonts w:ascii="PT Astra Serif" w:eastAsia="Calibri" w:hAnsi="PT Astra Serif"/>
          <w:sz w:val="28"/>
          <w:szCs w:val="28"/>
          <w:lang w:eastAsia="en-US"/>
        </w:rPr>
        <w:t>правления Алтайского края по государственному регулированию цен и тарифов от 19.09.2024 №100, от 31.03.2025 №47 и постановлениями администрации города Барнаула от 27.09.2024 №1654, от 03.04.2025 №473,</w:t>
      </w:r>
      <w:r>
        <w:rPr>
          <w:rFonts w:ascii="PT Astra Serif" w:eastAsiaTheme="minorHAnsi" w:hAnsi="PT Astra Serif"/>
          <w:sz w:val="28"/>
          <w:szCs w:val="28"/>
          <w:lang w:eastAsia="en-US"/>
        </w:rPr>
        <w:t xml:space="preserve"> утвержден Перечень объектов электросетевого хозяйства, подлежащих передаче </w:t>
      </w:r>
      <w:r w:rsidR="00B16D61">
        <w:rPr>
          <w:rFonts w:ascii="PT Astra Serif" w:eastAsiaTheme="minorHAnsi" w:hAnsi="PT Astra Serif"/>
          <w:sz w:val="28"/>
          <w:szCs w:val="28"/>
          <w:lang w:eastAsia="en-US"/>
        </w:rPr>
        <w:br/>
      </w:r>
      <w:r>
        <w:rPr>
          <w:rFonts w:ascii="PT Astra Serif" w:eastAsiaTheme="minorHAnsi" w:hAnsi="PT Astra Serif"/>
          <w:sz w:val="28"/>
          <w:szCs w:val="28"/>
          <w:lang w:eastAsia="en-US"/>
        </w:rPr>
        <w:t>в безвозмездное владение и пользование СТСО.</w:t>
      </w:r>
    </w:p>
    <w:p w:rsidR="003D2BFF" w:rsidRDefault="00F43D48">
      <w:pPr>
        <w:ind w:firstLine="709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>
        <w:rPr>
          <w:rFonts w:ascii="PT Astra Serif" w:eastAsia="Calibri" w:hAnsi="PT Astra Serif"/>
          <w:sz w:val="28"/>
          <w:szCs w:val="28"/>
          <w:lang w:eastAsia="en-US"/>
        </w:rPr>
        <w:t xml:space="preserve">В соответствии с решением Арбитражного суда Алтайского края </w:t>
      </w:r>
      <w:r>
        <w:rPr>
          <w:rFonts w:ascii="PT Astra Serif" w:eastAsia="Calibri" w:hAnsi="PT Astra Serif"/>
          <w:sz w:val="28"/>
          <w:szCs w:val="28"/>
          <w:lang w:eastAsia="en-US"/>
        </w:rPr>
        <w:br/>
        <w:t xml:space="preserve">от 30.09.2025 по делу №А03-20508/2024, договор о передаче объектов электросетевого хозяйства в безвозмездное владение и пользование </w:t>
      </w:r>
      <w:r>
        <w:rPr>
          <w:rFonts w:ascii="PT Astra Serif" w:eastAsia="Calibri" w:hAnsi="PT Astra Serif"/>
          <w:sz w:val="28"/>
          <w:szCs w:val="28"/>
          <w:lang w:eastAsia="en-US"/>
        </w:rPr>
        <w:br/>
        <w:t xml:space="preserve">от 25.09.2024 №09.2200.4763.24 считается </w:t>
      </w:r>
      <w:r>
        <w:rPr>
          <w:rFonts w:ascii="PT Astra Serif" w:eastAsiaTheme="minorHAnsi" w:hAnsi="PT Astra Serif" w:cstheme="minorBidi"/>
          <w:sz w:val="28"/>
          <w:szCs w:val="28"/>
          <w:lang w:eastAsia="en-US"/>
        </w:rPr>
        <w:t>заключенным с даты вступления судебного акта в законную силу и в редакции, которую определил суд</w:t>
      </w:r>
      <w:r>
        <w:rPr>
          <w:rFonts w:ascii="PT Astra Serif" w:eastAsia="Calibri" w:hAnsi="PT Astra Serif"/>
          <w:sz w:val="28"/>
          <w:szCs w:val="28"/>
          <w:lang w:eastAsia="en-US"/>
        </w:rPr>
        <w:t>.</w:t>
      </w:r>
    </w:p>
    <w:p w:rsidR="003D2BFF" w:rsidRDefault="00F43D48">
      <w:pPr>
        <w:ind w:firstLine="709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>
        <w:rPr>
          <w:rFonts w:ascii="PT Astra Serif" w:eastAsiaTheme="minorHAnsi" w:hAnsi="PT Astra Serif" w:cstheme="minorBidi"/>
          <w:sz w:val="28"/>
          <w:szCs w:val="28"/>
          <w:lang w:eastAsia="en-US"/>
        </w:rPr>
        <w:t xml:space="preserve">Передаче </w:t>
      </w:r>
      <w:r>
        <w:rPr>
          <w:rFonts w:ascii="PT Astra Serif" w:eastAsiaTheme="minorHAnsi" w:hAnsi="PT Astra Serif" w:cs="Arial"/>
          <w:bCs/>
          <w:sz w:val="28"/>
          <w:szCs w:val="28"/>
          <w:lang w:eastAsia="en-US"/>
        </w:rPr>
        <w:t xml:space="preserve">СТСО </w:t>
      </w:r>
      <w:r>
        <w:rPr>
          <w:rFonts w:ascii="PT Astra Serif" w:eastAsiaTheme="minorHAnsi" w:hAnsi="PT Astra Serif" w:cstheme="minorBidi"/>
          <w:sz w:val="28"/>
          <w:szCs w:val="28"/>
          <w:lang w:eastAsia="en-US"/>
        </w:rPr>
        <w:t xml:space="preserve">в безвозмездное владение и пользование подлежит </w:t>
      </w:r>
      <w:r w:rsidR="00B16D61">
        <w:rPr>
          <w:rFonts w:ascii="PT Astra Serif" w:eastAsiaTheme="minorHAnsi" w:hAnsi="PT Astra Serif" w:cstheme="minorBidi"/>
          <w:sz w:val="28"/>
          <w:szCs w:val="28"/>
          <w:lang w:eastAsia="en-US"/>
        </w:rPr>
        <w:br/>
      </w:r>
      <w:r>
        <w:rPr>
          <w:rFonts w:ascii="PT Astra Serif" w:eastAsiaTheme="minorHAnsi" w:hAnsi="PT Astra Serif" w:cstheme="minorBidi"/>
          <w:sz w:val="28"/>
          <w:szCs w:val="28"/>
          <w:lang w:eastAsia="en-US"/>
        </w:rPr>
        <w:t>8414 объектов электросетевого хозяйства.</w:t>
      </w:r>
    </w:p>
    <w:p w:rsidR="003D2BFF" w:rsidRDefault="00F43D48">
      <w:pPr>
        <w:ind w:firstLine="709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>
        <w:rPr>
          <w:rFonts w:ascii="PT Astra Serif" w:eastAsia="Calibri" w:hAnsi="PT Astra Serif"/>
          <w:sz w:val="28"/>
          <w:szCs w:val="28"/>
          <w:lang w:eastAsia="en-US"/>
        </w:rPr>
        <w:t>По требованию СТСО передача возможна после проведения инвентаризации объектов электросетевого хозяйства.</w:t>
      </w:r>
    </w:p>
    <w:p w:rsidR="003D2BFF" w:rsidRDefault="00F43D48">
      <w:pPr>
        <w:ind w:firstLine="709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>
        <w:rPr>
          <w:rFonts w:ascii="PT Astra Serif" w:eastAsia="Calibri" w:hAnsi="PT Astra Serif"/>
          <w:sz w:val="28"/>
          <w:szCs w:val="28"/>
          <w:lang w:eastAsia="en-US"/>
        </w:rPr>
        <w:t xml:space="preserve">В соответствии с протоколом от 15.01.2026 №1 совещания по проведению инвентаризации объектов электросетевого хозяйства и передаче </w:t>
      </w:r>
      <w:r>
        <w:rPr>
          <w:rFonts w:ascii="PT Astra Serif" w:eastAsiaTheme="minorHAnsi" w:hAnsi="PT Astra Serif"/>
          <w:sz w:val="28"/>
          <w:szCs w:val="28"/>
          <w:lang w:eastAsia="en-US"/>
        </w:rPr>
        <w:t>СТСО</w:t>
      </w:r>
      <w:r>
        <w:rPr>
          <w:rFonts w:ascii="PT Astra Serif" w:eastAsia="Calibri" w:hAnsi="PT Astra Serif"/>
          <w:sz w:val="28"/>
          <w:szCs w:val="28"/>
          <w:lang w:eastAsia="en-US"/>
        </w:rPr>
        <w:t xml:space="preserve">, проведенного в администрации города, комитетом совместно с представителями ООО «Барнаульская сетевая компания» и </w:t>
      </w:r>
      <w:r>
        <w:rPr>
          <w:rFonts w:ascii="PT Astra Serif" w:eastAsiaTheme="minorHAnsi" w:hAnsi="PT Astra Serif"/>
          <w:sz w:val="28"/>
          <w:szCs w:val="28"/>
          <w:lang w:eastAsia="en-US"/>
        </w:rPr>
        <w:t>СТСО</w:t>
      </w:r>
      <w:r>
        <w:rPr>
          <w:rFonts w:ascii="PT Astra Serif" w:eastAsia="Calibri" w:hAnsi="PT Astra Serif"/>
          <w:sz w:val="28"/>
          <w:szCs w:val="28"/>
          <w:lang w:eastAsia="en-US"/>
        </w:rPr>
        <w:t xml:space="preserve"> проведена инвентаризация объектов электросетевого хозяйства.</w:t>
      </w:r>
    </w:p>
    <w:p w:rsidR="003D2BFF" w:rsidRDefault="00F43D48">
      <w:pPr>
        <w:ind w:firstLine="709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>
        <w:rPr>
          <w:rFonts w:ascii="PT Astra Serif" w:eastAsia="Calibri" w:hAnsi="PT Astra Serif"/>
          <w:sz w:val="28"/>
          <w:szCs w:val="28"/>
          <w:lang w:eastAsia="en-US"/>
        </w:rPr>
        <w:t>В настоящее время с СТСО по итогам инвентаризации отрабатываются мероприятия в отношении спорных объектов при формировании акта приема-передачи муниципальных ОЭСХ.</w:t>
      </w:r>
    </w:p>
    <w:p w:rsidR="003D2BFF" w:rsidRDefault="00F43D48">
      <w:pPr>
        <w:ind w:firstLine="709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>
        <w:rPr>
          <w:rFonts w:ascii="PT Astra Serif" w:eastAsia="Calibri" w:hAnsi="PT Astra Serif"/>
          <w:sz w:val="28"/>
          <w:szCs w:val="28"/>
          <w:lang w:eastAsia="en-US"/>
        </w:rPr>
        <w:t>Для урегулирования разногласий, возникающих в ходе проведения инвентаризации, 05.02.2026, 20.02.2026, 16.04.2026, 14.05.2026, 02.06.2026 и 19.06.2026 проведены заседания рабочей группы.</w:t>
      </w:r>
    </w:p>
    <w:p w:rsidR="003D2BFF" w:rsidRDefault="00F43D48">
      <w:pPr>
        <w:ind w:firstLine="709"/>
        <w:jc w:val="both"/>
        <w:rPr>
          <w:rFonts w:ascii="PT Astra Serif" w:eastAsiaTheme="minorHAnsi" w:hAnsi="PT Astra Serif" w:cstheme="minorBidi"/>
          <w:sz w:val="28"/>
          <w:szCs w:val="28"/>
          <w:lang w:eastAsia="en-US"/>
        </w:rPr>
      </w:pPr>
      <w:r>
        <w:rPr>
          <w:rFonts w:ascii="PT Astra Serif" w:eastAsiaTheme="minorHAnsi" w:hAnsi="PT Astra Serif" w:cstheme="minorBidi"/>
          <w:sz w:val="28"/>
          <w:szCs w:val="28"/>
          <w:lang w:eastAsia="en-US"/>
        </w:rPr>
        <w:t xml:space="preserve">Договор о передаче объектов электросетевого хозяйства в безвозмездное владение и пользование от 10.04.2025 №09.2200.1562.25 не заключен </w:t>
      </w:r>
      <w:r>
        <w:rPr>
          <w:rFonts w:ascii="PT Astra Serif" w:eastAsia="Calibri" w:hAnsi="PT Astra Serif"/>
          <w:sz w:val="28"/>
          <w:szCs w:val="28"/>
          <w:lang w:eastAsia="en-US"/>
        </w:rPr>
        <w:t xml:space="preserve">в связи </w:t>
      </w:r>
      <w:r w:rsidR="00221DDC">
        <w:rPr>
          <w:rFonts w:ascii="PT Astra Serif" w:eastAsia="Calibri" w:hAnsi="PT Astra Serif"/>
          <w:sz w:val="28"/>
          <w:szCs w:val="28"/>
          <w:lang w:eastAsia="en-US"/>
        </w:rPr>
        <w:br/>
      </w:r>
      <w:r>
        <w:rPr>
          <w:rFonts w:ascii="PT Astra Serif" w:eastAsia="Calibri" w:hAnsi="PT Astra Serif"/>
          <w:sz w:val="28"/>
          <w:szCs w:val="28"/>
          <w:lang w:eastAsia="en-US"/>
        </w:rPr>
        <w:lastRenderedPageBreak/>
        <w:t>с возникшими разногласиями, урегулирование которых рассматривается в судебном порядке.</w:t>
      </w:r>
    </w:p>
    <w:p w:rsidR="003D2BFF" w:rsidRDefault="00F43D48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Объекты водопроводно-канализационного хозяйства (далее – объекты ВКХ) - 79 сетей водоснабжения протяженностью 21,2 км, 42 сети водоотведения протяженностью 20,6 км, 1 канализационная на</w:t>
      </w:r>
      <w:r w:rsidR="00221DDC">
        <w:rPr>
          <w:rFonts w:ascii="PT Astra Serif" w:hAnsi="PT Astra Serif"/>
          <w:sz w:val="28"/>
          <w:szCs w:val="28"/>
        </w:rPr>
        <w:t>сосная станция с оборудованием.</w:t>
      </w:r>
    </w:p>
    <w:p w:rsidR="003D2BFF" w:rsidRDefault="00F43D48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Из них 12 объектов ВКХ включены в дополнительное соглашение к договору аренды от 01.04.2022 №3</w:t>
      </w:r>
      <w:r w:rsidR="00221DDC">
        <w:rPr>
          <w:rFonts w:ascii="PT Astra Serif" w:hAnsi="PT Astra Serif"/>
          <w:sz w:val="28"/>
          <w:szCs w:val="28"/>
        </w:rPr>
        <w:t xml:space="preserve">94, находятся на согласовании </w:t>
      </w:r>
      <w:r>
        <w:rPr>
          <w:rFonts w:ascii="PT Astra Serif" w:hAnsi="PT Astra Serif"/>
          <w:sz w:val="28"/>
          <w:szCs w:val="28"/>
        </w:rPr>
        <w:t xml:space="preserve">в ООО «БАРНАУЛЬСКИЙ ВОДОКАНАЛ» (далее – ООО «БВК»), в 8 объектов ВКХ необходимо внести изменения в характеристики объектов, после внесения изменений ООО «БВК» примет данные объекты на обслуживание, 76 объектов ВКХ построены </w:t>
      </w:r>
      <w:r w:rsidR="00221DDC">
        <w:rPr>
          <w:rFonts w:ascii="PT Astra Serif" w:hAnsi="PT Astra Serif"/>
          <w:sz w:val="28"/>
          <w:szCs w:val="28"/>
        </w:rPr>
        <w:br/>
      </w:r>
      <w:r>
        <w:rPr>
          <w:rFonts w:ascii="PT Astra Serif" w:hAnsi="PT Astra Serif"/>
          <w:sz w:val="28"/>
          <w:szCs w:val="28"/>
        </w:rPr>
        <w:t xml:space="preserve">с нарушением СНиП, 26 объектов ВКХ не имеют технологической связи </w:t>
      </w:r>
      <w:r w:rsidR="00221DDC">
        <w:rPr>
          <w:rFonts w:ascii="PT Astra Serif" w:hAnsi="PT Astra Serif"/>
          <w:sz w:val="28"/>
          <w:szCs w:val="28"/>
        </w:rPr>
        <w:br/>
      </w:r>
      <w:r>
        <w:rPr>
          <w:rFonts w:ascii="PT Astra Serif" w:hAnsi="PT Astra Serif"/>
          <w:sz w:val="28"/>
          <w:szCs w:val="28"/>
        </w:rPr>
        <w:t>с объектами, обслуживаемыми ООО «БВК».</w:t>
      </w:r>
    </w:p>
    <w:p w:rsidR="003D2BFF" w:rsidRDefault="00F43D48">
      <w:pPr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Причинами, по которым специализированные организации отказываются от приема </w:t>
      </w:r>
      <w:r>
        <w:rPr>
          <w:rFonts w:ascii="PT Astra Serif" w:hAnsi="PT Astra Serif"/>
          <w:color w:val="000000"/>
          <w:sz w:val="28"/>
          <w:szCs w:val="28"/>
        </w:rPr>
        <w:t>объектов на обслуживание, являются: отсутствие технологического присоединения и технологической связи объектов, аварийное состояние, необходимость проведения капитального ремонта, строительство сетей с нарушением СНиП. Со специализированными организациями постоянно проводятся соответствующие мероприятия по передаче объектов инженерной инфр</w:t>
      </w:r>
      <w:r w:rsidR="00221DDC">
        <w:rPr>
          <w:rFonts w:ascii="PT Astra Serif" w:hAnsi="PT Astra Serif"/>
          <w:color w:val="000000"/>
          <w:sz w:val="28"/>
          <w:szCs w:val="28"/>
        </w:rPr>
        <w:t xml:space="preserve">аструктуры на обслуживание, как по </w:t>
      </w:r>
      <w:r>
        <w:rPr>
          <w:rFonts w:ascii="PT Astra Serif" w:hAnsi="PT Astra Serif"/>
          <w:color w:val="000000"/>
          <w:sz w:val="28"/>
          <w:szCs w:val="28"/>
        </w:rPr>
        <w:t xml:space="preserve">договорам аренды, так и </w:t>
      </w:r>
      <w:r w:rsidR="00221DDC">
        <w:rPr>
          <w:rFonts w:ascii="PT Astra Serif" w:hAnsi="PT Astra Serif"/>
          <w:color w:val="000000"/>
          <w:sz w:val="28"/>
          <w:szCs w:val="28"/>
        </w:rPr>
        <w:br/>
      </w:r>
      <w:r>
        <w:rPr>
          <w:rFonts w:ascii="PT Astra Serif" w:hAnsi="PT Astra Serif"/>
          <w:color w:val="000000"/>
          <w:sz w:val="28"/>
          <w:szCs w:val="28"/>
        </w:rPr>
        <w:t>по концессионным соглашениям.</w:t>
      </w:r>
    </w:p>
    <w:p w:rsidR="003D2BFF" w:rsidRDefault="00F43D48">
      <w:pPr>
        <w:tabs>
          <w:tab w:val="left" w:pos="0"/>
        </w:tabs>
        <w:ind w:firstLine="709"/>
        <w:jc w:val="both"/>
        <w:rPr>
          <w:rFonts w:ascii="PT Astra Serif" w:eastAsia="Calibri" w:hAnsi="PT Astra Serif"/>
          <w:bCs/>
          <w:sz w:val="28"/>
          <w:szCs w:val="28"/>
        </w:rPr>
      </w:pPr>
      <w:r>
        <w:rPr>
          <w:rFonts w:ascii="PT Astra Serif" w:eastAsia="Calibri" w:hAnsi="PT Astra Serif"/>
          <w:bCs/>
          <w:sz w:val="28"/>
          <w:szCs w:val="28"/>
        </w:rPr>
        <w:t>В соответствии с Порядком оформления органами местного самоуправления города Барнаула бесхозяйного имущества, утвержденным постановлением администрации города от 18.05.2022 №683, на 01.07.2026 предоставлена информация о 205 выявленных объектах в связи с отсутствием собственников. Работа по выявлению бесхозяйного имущества проводится согласно утвержденному графику обследования на 2026 год.</w:t>
      </w:r>
    </w:p>
    <w:p w:rsidR="003D2BFF" w:rsidRDefault="00F43D48">
      <w:pPr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За 1 полугодие 2026 выявлено, обследовано и включено в перечень бесхозяйного имущества 29 бесхозяйных линейных объектов инженерной инфраструктуры протяженностью – 7,6</w:t>
      </w:r>
      <w:r>
        <w:rPr>
          <w:rFonts w:ascii="PT Astra Serif" w:eastAsiaTheme="minorHAnsi" w:hAnsi="PT Astra Serif" w:cstheme="minorBidi"/>
          <w:color w:val="000000"/>
          <w:sz w:val="28"/>
          <w:szCs w:val="28"/>
          <w:lang w:eastAsia="en-US"/>
        </w:rPr>
        <w:t xml:space="preserve"> км, </w:t>
      </w:r>
      <w:r>
        <w:rPr>
          <w:rFonts w:ascii="PT Astra Serif" w:eastAsia="PT Astra Serif" w:hAnsi="PT Astra Serif" w:cs="PT Astra Serif"/>
          <w:sz w:val="28"/>
          <w:szCs w:val="28"/>
          <w:lang w:eastAsia="en-US"/>
        </w:rPr>
        <w:t xml:space="preserve">в том числе: </w:t>
      </w:r>
      <w:r>
        <w:rPr>
          <w:rFonts w:ascii="PT Astra Serif" w:eastAsiaTheme="minorHAnsi" w:hAnsi="PT Astra Serif" w:cstheme="minorBidi"/>
          <w:sz w:val="28"/>
          <w:szCs w:val="28"/>
          <w:lang w:eastAsia="en-US"/>
        </w:rPr>
        <w:t xml:space="preserve">7 водопроводных сетей – 0,9 км, 7 канализационных сетей – 0,9 км, 14 газовых сетей – 5,4 км, 1 тепловая </w:t>
      </w:r>
      <w:r w:rsidR="00221DDC">
        <w:rPr>
          <w:rFonts w:ascii="PT Astra Serif" w:eastAsiaTheme="minorHAnsi" w:hAnsi="PT Astra Serif" w:cstheme="minorBidi"/>
          <w:sz w:val="28"/>
          <w:szCs w:val="28"/>
          <w:lang w:eastAsia="en-US"/>
        </w:rPr>
        <w:br/>
      </w:r>
      <w:r>
        <w:rPr>
          <w:rFonts w:ascii="PT Astra Serif" w:eastAsiaTheme="minorHAnsi" w:hAnsi="PT Astra Serif" w:cstheme="minorBidi"/>
          <w:sz w:val="28"/>
          <w:szCs w:val="28"/>
          <w:lang w:eastAsia="en-US"/>
        </w:rPr>
        <w:t xml:space="preserve">сеть – 0,4 км. Кроме того, выявлено </w:t>
      </w:r>
      <w:r>
        <w:rPr>
          <w:rFonts w:ascii="PT Astra Serif" w:hAnsi="PT Astra Serif"/>
          <w:color w:val="000000"/>
          <w:sz w:val="28"/>
          <w:szCs w:val="28"/>
        </w:rPr>
        <w:t xml:space="preserve">7 прочих объектов, в </w:t>
      </w:r>
      <w:proofErr w:type="spellStart"/>
      <w:r>
        <w:rPr>
          <w:rFonts w:ascii="PT Astra Serif" w:hAnsi="PT Astra Serif"/>
          <w:color w:val="000000"/>
          <w:sz w:val="28"/>
          <w:szCs w:val="28"/>
        </w:rPr>
        <w:t>т.ч</w:t>
      </w:r>
      <w:proofErr w:type="spellEnd"/>
      <w:r>
        <w:rPr>
          <w:rFonts w:ascii="PT Astra Serif" w:hAnsi="PT Astra Serif"/>
          <w:color w:val="000000"/>
          <w:sz w:val="28"/>
          <w:szCs w:val="28"/>
        </w:rPr>
        <w:t>. - 4 остановочных пункта, памятный знак, зеленая зона, оборудование канализационной насосной станции (далее – КНС).</w:t>
      </w:r>
    </w:p>
    <w:p w:rsidR="003D2BFF" w:rsidRDefault="00F43D48">
      <w:pPr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>Обследованы и включены в реестр муниципальной собственности города Барнаула 9</w:t>
      </w:r>
      <w:r w:rsidR="00221DDC">
        <w:rPr>
          <w:rFonts w:ascii="PT Astra Serif" w:hAnsi="PT Astra Serif"/>
          <w:color w:val="000000"/>
          <w:sz w:val="28"/>
          <w:szCs w:val="28"/>
        </w:rPr>
        <w:t xml:space="preserve"> </w:t>
      </w:r>
      <w:r>
        <w:rPr>
          <w:rFonts w:ascii="PT Astra Serif" w:hAnsi="PT Astra Serif"/>
          <w:color w:val="000000"/>
          <w:sz w:val="28"/>
          <w:szCs w:val="28"/>
        </w:rPr>
        <w:t>объектов по постановлению Верховного Совета РФ «О разграничении государственной собственности в РФ на федеральную собственность, государственную собственность республик в составе РФ, краев, областей, автономной области, автономных округов, городов Москвы и Санкт-Петербурга и муниципальную собственность», Верховного Совета РФ от 27.12.1991 № 3020-1.</w:t>
      </w:r>
    </w:p>
    <w:p w:rsidR="003D2BFF" w:rsidRDefault="00221DDC">
      <w:pPr>
        <w:ind w:firstLine="709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>
        <w:rPr>
          <w:rFonts w:ascii="PT Astra Serif" w:eastAsia="Calibri" w:hAnsi="PT Astra Serif"/>
          <w:sz w:val="28"/>
          <w:szCs w:val="28"/>
          <w:lang w:eastAsia="en-US"/>
        </w:rPr>
        <w:t>Обследованы</w:t>
      </w:r>
      <w:r w:rsidR="00F43D48">
        <w:rPr>
          <w:rFonts w:ascii="PT Astra Serif" w:eastAsia="Calibri" w:hAnsi="PT Astra Serif"/>
          <w:sz w:val="28"/>
          <w:szCs w:val="28"/>
          <w:lang w:eastAsia="en-US"/>
        </w:rPr>
        <w:t xml:space="preserve">, в связи с передачей объектов инженерной инфраструктуры </w:t>
      </w:r>
      <w:r>
        <w:rPr>
          <w:rFonts w:ascii="PT Astra Serif" w:eastAsia="Calibri" w:hAnsi="PT Astra Serif"/>
          <w:sz w:val="28"/>
          <w:szCs w:val="28"/>
          <w:lang w:eastAsia="en-US"/>
        </w:rPr>
        <w:br/>
      </w:r>
      <w:r w:rsidR="00F43D48">
        <w:rPr>
          <w:rFonts w:ascii="PT Astra Serif" w:eastAsia="Calibri" w:hAnsi="PT Astra Serif"/>
          <w:sz w:val="28"/>
          <w:szCs w:val="28"/>
          <w:lang w:eastAsia="en-US"/>
        </w:rPr>
        <w:t>в муниципальную собственность, 44 инженерные сети.</w:t>
      </w:r>
    </w:p>
    <w:p w:rsidR="003D2BFF" w:rsidRDefault="00F43D48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В перечне бесхозяйного имущества по состоянию на 01.07.2026 числится 820 линейных объектов протяженностью 291,2 км в том числе: 339 водопроводных сетей – 85,5 км; 218 канализационных се</w:t>
      </w:r>
      <w:r w:rsidR="00221DDC">
        <w:rPr>
          <w:rFonts w:ascii="PT Astra Serif" w:hAnsi="PT Astra Serif"/>
          <w:sz w:val="28"/>
          <w:szCs w:val="28"/>
        </w:rPr>
        <w:t xml:space="preserve">тей – 31,1 км; </w:t>
      </w:r>
      <w:r>
        <w:rPr>
          <w:rFonts w:ascii="PT Astra Serif" w:hAnsi="PT Astra Serif"/>
          <w:sz w:val="28"/>
          <w:szCs w:val="28"/>
        </w:rPr>
        <w:t xml:space="preserve">46 тепловых сетей – 9,2 км; 22 электрические сети – 36,2 км; 5 сетей ливневой канализации – 3,4 км; 3 линии </w:t>
      </w:r>
      <w:r>
        <w:rPr>
          <w:rFonts w:ascii="PT Astra Serif" w:hAnsi="PT Astra Serif"/>
          <w:sz w:val="28"/>
          <w:szCs w:val="28"/>
        </w:rPr>
        <w:lastRenderedPageBreak/>
        <w:t xml:space="preserve">наружного освещения – 0,4 км; 187 газовых сетей – 125,4 км; прочие объекты - 27, </w:t>
      </w:r>
      <w:r w:rsidR="00221DDC">
        <w:rPr>
          <w:rFonts w:ascii="PT Astra Serif" w:hAnsi="PT Astra Serif"/>
          <w:sz w:val="28"/>
          <w:szCs w:val="28"/>
        </w:rPr>
        <w:br/>
      </w:r>
      <w:r>
        <w:rPr>
          <w:rFonts w:ascii="PT Astra Serif" w:hAnsi="PT Astra Serif"/>
          <w:sz w:val="28"/>
          <w:szCs w:val="28"/>
        </w:rPr>
        <w:t xml:space="preserve">в том числе: 3 здания, 1 КНС, 1 водонапорная башня, 1 </w:t>
      </w:r>
      <w:proofErr w:type="spellStart"/>
      <w:r>
        <w:rPr>
          <w:rFonts w:ascii="PT Astra Serif" w:hAnsi="PT Astra Serif"/>
          <w:sz w:val="28"/>
          <w:szCs w:val="28"/>
        </w:rPr>
        <w:t>берегоукрепление</w:t>
      </w:r>
      <w:proofErr w:type="spellEnd"/>
      <w:r>
        <w:rPr>
          <w:rFonts w:ascii="PT Astra Serif" w:hAnsi="PT Astra Serif"/>
          <w:sz w:val="28"/>
          <w:szCs w:val="28"/>
        </w:rPr>
        <w:t xml:space="preserve">, </w:t>
      </w:r>
      <w:r w:rsidR="00221DDC">
        <w:rPr>
          <w:rFonts w:ascii="PT Astra Serif" w:hAnsi="PT Astra Serif"/>
          <w:sz w:val="28"/>
          <w:szCs w:val="28"/>
        </w:rPr>
        <w:br/>
      </w:r>
      <w:r>
        <w:rPr>
          <w:rFonts w:ascii="PT Astra Serif" w:hAnsi="PT Astra Serif"/>
          <w:sz w:val="28"/>
          <w:szCs w:val="28"/>
        </w:rPr>
        <w:t>4 артезианских водозабора, 3 оборудован</w:t>
      </w:r>
      <w:r w:rsidR="00221DDC">
        <w:rPr>
          <w:rFonts w:ascii="PT Astra Serif" w:hAnsi="PT Astra Serif"/>
          <w:sz w:val="28"/>
          <w:szCs w:val="28"/>
        </w:rPr>
        <w:t xml:space="preserve">ия (КНС, ТП, ЦТП), </w:t>
      </w:r>
      <w:r>
        <w:rPr>
          <w:rFonts w:ascii="PT Astra Serif" w:hAnsi="PT Astra Serif"/>
          <w:sz w:val="28"/>
          <w:szCs w:val="28"/>
        </w:rPr>
        <w:t>1 нежилое помещение, 1 зеленая зона, 1 мемориал, 1 памятный знак, 4 остановочных павильона, 6 детских площадок.</w:t>
      </w:r>
    </w:p>
    <w:p w:rsidR="003D2BFF" w:rsidRDefault="00F43D48">
      <w:pPr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В 1 полугодии 2026 года д</w:t>
      </w:r>
      <w:r>
        <w:rPr>
          <w:rFonts w:ascii="PT Astra Serif" w:eastAsia="Batang" w:hAnsi="PT Astra Serif"/>
          <w:sz w:val="28"/>
          <w:szCs w:val="28"/>
        </w:rPr>
        <w:t>ополнительно передано на обслуживание специализированным организациям 12 линейных объектов протяженностью 1,5 км, в том числе: 4 водопроводные сети – 0,5 км</w:t>
      </w:r>
      <w:r>
        <w:rPr>
          <w:rFonts w:ascii="PT Astra Serif" w:hAnsi="PT Astra Serif"/>
          <w:sz w:val="28"/>
          <w:szCs w:val="28"/>
        </w:rPr>
        <w:t>, 8 канализационных сетей – 1,0 км.</w:t>
      </w:r>
    </w:p>
    <w:p w:rsidR="003D2BFF" w:rsidRDefault="00F43D48">
      <w:pPr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>Остаются непереданными на обслуживание 111 бесхозяйных линейных объектов протяженностью 21,8 км, в том числе 68 водопроводных сетей – 12,2 км, 35 канализационных сетей – 5,8 км, 5 сетей ливневой канализации – 3,4 км, 3 линии наружного освещения – 0,4 км, а также 1 КНС.</w:t>
      </w:r>
    </w:p>
    <w:p w:rsidR="003D2BFF" w:rsidRDefault="00F43D48">
      <w:pPr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 xml:space="preserve">102 объекта ВКХ находятся в аварийном состоянии, проходят по частным территориям, построены с нарушением СНиП. 11.06.2026 в суде рассмотрено исковое заявление по 4 объектам водоснабжения, поставленным на учет в качестве бесхозяйного имущества в </w:t>
      </w:r>
      <w:proofErr w:type="spellStart"/>
      <w:r>
        <w:rPr>
          <w:rFonts w:ascii="PT Astra Serif" w:hAnsi="PT Astra Serif"/>
          <w:color w:val="000000"/>
          <w:sz w:val="28"/>
          <w:szCs w:val="28"/>
        </w:rPr>
        <w:t>Росреестре</w:t>
      </w:r>
      <w:proofErr w:type="spellEnd"/>
      <w:r>
        <w:rPr>
          <w:rFonts w:ascii="PT Astra Serif" w:hAnsi="PT Astra Serif"/>
          <w:color w:val="000000"/>
          <w:sz w:val="28"/>
          <w:szCs w:val="28"/>
        </w:rPr>
        <w:t>, о принятии ООО «БВК» указанных объектов по акту приема-передачи. Исковые требо</w:t>
      </w:r>
      <w:r w:rsidR="00221DDC">
        <w:rPr>
          <w:rFonts w:ascii="PT Astra Serif" w:hAnsi="PT Astra Serif"/>
          <w:color w:val="000000"/>
          <w:sz w:val="28"/>
          <w:szCs w:val="28"/>
        </w:rPr>
        <w:t>вания полностью удовлетворены.</w:t>
      </w:r>
    </w:p>
    <w:p w:rsidR="003D2BFF" w:rsidRDefault="00F43D48">
      <w:pPr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>В адрес СТСО направлена информация о наличии в перечне бесхозяйного имущества 22 электрических сетей протяженностью 36,2 км. От ООО «Барнаульская сетевая компания» поступила информация о 45 объектах электроснабжения, обладающих признаками бесхозяйного имущества, по которым запланировано проведение обследования в соответствии с графиком.</w:t>
      </w:r>
    </w:p>
    <w:p w:rsidR="003D2BFF" w:rsidRDefault="00CF53B8">
      <w:pPr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>В адрес комитета по энергоресурсам и газификации (далее – КЭГ)</w:t>
      </w:r>
      <w:r w:rsidR="00F43D48">
        <w:rPr>
          <w:rFonts w:ascii="PT Astra Serif" w:hAnsi="PT Astra Serif"/>
          <w:color w:val="000000"/>
          <w:sz w:val="28"/>
          <w:szCs w:val="28"/>
        </w:rPr>
        <w:t xml:space="preserve"> направлены письма о проведении капитального ремонта, реконструкции на объектах инженерной инфраструктуры.</w:t>
      </w:r>
    </w:p>
    <w:p w:rsidR="003D2BFF" w:rsidRDefault="00F43D48">
      <w:pPr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>По 36 объектам газоснабжения протяженностью 20,1 км. КЭГ ведется работа по заключению договоро</w:t>
      </w:r>
      <w:r w:rsidR="00CF53B8">
        <w:rPr>
          <w:rFonts w:ascii="PT Astra Serif" w:hAnsi="PT Astra Serif"/>
          <w:color w:val="000000"/>
          <w:sz w:val="28"/>
          <w:szCs w:val="28"/>
        </w:rPr>
        <w:t>в на техническое обслуживание.</w:t>
      </w:r>
    </w:p>
    <w:p w:rsidR="003D2BFF" w:rsidRDefault="00F43D48">
      <w:pPr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>В КЭГ направлена информация для организации содержания и обслуживания 43 сетей теплоснабжения протяженностью 8,6 км и 1 ЦТП.</w:t>
      </w:r>
    </w:p>
    <w:p w:rsidR="003D2BFF" w:rsidRDefault="00F43D48">
      <w:pPr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>По 5 сетям ливневой канализации и 3 линиям наружного освещения проводятся мероприятия для оформления в муниципальную собственность с дальнейшей передачей их на баланс соответствующим комитетам.</w:t>
      </w:r>
    </w:p>
    <w:p w:rsidR="003D2BFF" w:rsidRDefault="00F43D48">
      <w:pPr>
        <w:ind w:firstLine="739"/>
        <w:jc w:val="both"/>
        <w:rPr>
          <w:rFonts w:ascii="PT Astra Serif" w:eastAsia="PT Astra Serif" w:hAnsi="PT Astra Serif" w:cs="PT Astra Serif"/>
          <w:sz w:val="28"/>
          <w:szCs w:val="28"/>
          <w:lang w:eastAsia="en-US"/>
        </w:rPr>
      </w:pPr>
      <w:r>
        <w:rPr>
          <w:rFonts w:ascii="PT Astra Serif" w:eastAsia="Calibri" w:hAnsi="PT Astra Serif"/>
          <w:sz w:val="28"/>
          <w:szCs w:val="28"/>
          <w:lang w:eastAsia="en-US"/>
        </w:rPr>
        <w:t xml:space="preserve">За 1 полугодие 2026 года в Управлении Федеральной службы государственной регистрации, кадастра и картографии по Алтайскому краю </w:t>
      </w:r>
      <w:r>
        <w:rPr>
          <w:rFonts w:ascii="PT Astra Serif" w:eastAsia="PT Astra Serif" w:hAnsi="PT Astra Serif" w:cs="PT Astra Serif"/>
          <w:sz w:val="28"/>
          <w:szCs w:val="28"/>
          <w:lang w:eastAsia="en-US"/>
        </w:rPr>
        <w:t xml:space="preserve">поставлен на кадастровый учет и на учет в качестве бесхозяйного имущества </w:t>
      </w:r>
      <w:r w:rsidR="00CF53B8">
        <w:rPr>
          <w:rFonts w:ascii="PT Astra Serif" w:eastAsia="PT Astra Serif" w:hAnsi="PT Astra Serif" w:cs="PT Astra Serif"/>
          <w:sz w:val="28"/>
          <w:szCs w:val="28"/>
          <w:lang w:eastAsia="en-US"/>
        </w:rPr>
        <w:br/>
      </w:r>
      <w:r>
        <w:rPr>
          <w:rFonts w:ascii="PT Astra Serif" w:eastAsia="PT Astra Serif" w:hAnsi="PT Astra Serif" w:cs="PT Astra Serif"/>
          <w:sz w:val="28"/>
          <w:szCs w:val="28"/>
          <w:lang w:eastAsia="en-US"/>
        </w:rPr>
        <w:t xml:space="preserve">151 линейный объект протяженностью трубопроводов 28,1 км, в том числе: </w:t>
      </w:r>
      <w:r w:rsidR="00CF53B8">
        <w:rPr>
          <w:rFonts w:ascii="PT Astra Serif" w:eastAsia="PT Astra Serif" w:hAnsi="PT Astra Serif" w:cs="PT Astra Serif"/>
          <w:sz w:val="28"/>
          <w:szCs w:val="28"/>
          <w:lang w:eastAsia="en-US"/>
        </w:rPr>
        <w:br/>
      </w:r>
      <w:r>
        <w:rPr>
          <w:rFonts w:ascii="PT Astra Serif" w:eastAsia="PT Astra Serif" w:hAnsi="PT Astra Serif" w:cs="PT Astra Serif"/>
          <w:sz w:val="28"/>
          <w:szCs w:val="28"/>
          <w:lang w:eastAsia="en-US"/>
        </w:rPr>
        <w:t>76 водопроводных сетей – 10,6 км, 24 канализационные сети – 2,5 км, 9 тепловых сетей – 1,3 км, 2 электрические сети – 0,2 км, 34 газовые сети – 11,5 км, 4 сети ливневой канализации – 1,8 км, 2 линии наружного освещения – 0,2 км. Также поставлена на учет 1 КНС.</w:t>
      </w:r>
    </w:p>
    <w:p w:rsidR="003D2BFF" w:rsidRDefault="00F43D48">
      <w:pPr>
        <w:ind w:firstLine="708"/>
        <w:jc w:val="both"/>
        <w:rPr>
          <w:rFonts w:ascii="PT Astra Serif" w:eastAsiaTheme="minorHAnsi" w:hAnsi="PT Astra Serif" w:cstheme="minorBidi"/>
          <w:color w:val="000000"/>
          <w:sz w:val="28"/>
          <w:szCs w:val="28"/>
          <w:lang w:eastAsia="en-US"/>
        </w:rPr>
      </w:pPr>
      <w:r>
        <w:rPr>
          <w:rFonts w:ascii="PT Astra Serif" w:eastAsia="PT Astra Serif" w:hAnsi="PT Astra Serif" w:cs="PT Astra Serif"/>
          <w:sz w:val="28"/>
          <w:szCs w:val="28"/>
          <w:lang w:eastAsia="en-US"/>
        </w:rPr>
        <w:t xml:space="preserve">Зарегистрировано право муниципальной собственности на </w:t>
      </w:r>
      <w:r>
        <w:rPr>
          <w:rFonts w:ascii="PT Astra Serif" w:eastAsiaTheme="minorHAnsi" w:hAnsi="PT Astra Serif" w:cstheme="minorBidi"/>
          <w:color w:val="000000"/>
          <w:sz w:val="28"/>
          <w:szCs w:val="28"/>
          <w:lang w:eastAsia="en-US"/>
        </w:rPr>
        <w:t xml:space="preserve">7 объектов инженерной инфраструктуры протяженностью трубопроводов 1,5 км, в том числе: </w:t>
      </w:r>
      <w:r w:rsidR="008E0ED1">
        <w:rPr>
          <w:rFonts w:ascii="PT Astra Serif" w:eastAsiaTheme="minorHAnsi" w:hAnsi="PT Astra Serif" w:cstheme="minorBidi"/>
          <w:color w:val="000000"/>
          <w:sz w:val="28"/>
          <w:szCs w:val="28"/>
          <w:lang w:eastAsia="en-US"/>
        </w:rPr>
        <w:br/>
      </w:r>
      <w:r>
        <w:rPr>
          <w:rFonts w:ascii="PT Astra Serif" w:eastAsiaTheme="minorHAnsi" w:hAnsi="PT Astra Serif" w:cstheme="minorBidi"/>
          <w:color w:val="000000"/>
          <w:sz w:val="28"/>
          <w:szCs w:val="28"/>
          <w:lang w:eastAsia="en-US"/>
        </w:rPr>
        <w:t>1 сеть ливневой канализации - 0,4 км, 6 водопроводных сетей – 1,1 км.</w:t>
      </w:r>
    </w:p>
    <w:p w:rsidR="003D2BFF" w:rsidRDefault="00F43D48">
      <w:pPr>
        <w:ind w:firstLine="597"/>
        <w:jc w:val="both"/>
        <w:rPr>
          <w:rFonts w:ascii="PT Astra Serif" w:eastAsiaTheme="minorHAnsi" w:hAnsi="PT Astra Serif" w:cstheme="minorBidi"/>
          <w:sz w:val="28"/>
          <w:szCs w:val="28"/>
          <w:lang w:eastAsia="en-US"/>
        </w:rPr>
      </w:pPr>
      <w:r>
        <w:rPr>
          <w:rFonts w:ascii="PT Astra Serif" w:eastAsiaTheme="minorHAnsi" w:hAnsi="PT Astra Serif" w:cstheme="minorBidi"/>
          <w:sz w:val="28"/>
          <w:szCs w:val="28"/>
          <w:lang w:eastAsia="en-US"/>
        </w:rPr>
        <w:t>В связи с зарегистрированным правом муниципальной собственности данные объекты исключены из перечня бесхозяйного имущества.</w:t>
      </w:r>
    </w:p>
    <w:p w:rsidR="003D2BFF" w:rsidRDefault="00F43D48">
      <w:pPr>
        <w:ind w:firstLine="597"/>
        <w:jc w:val="both"/>
        <w:rPr>
          <w:rFonts w:ascii="PT Astra Serif" w:eastAsia="PT Astra Serif" w:hAnsi="PT Astra Serif" w:cs="PT Astra Serif"/>
          <w:sz w:val="28"/>
          <w:szCs w:val="28"/>
          <w:lang w:eastAsia="en-US"/>
        </w:rPr>
      </w:pPr>
      <w:r>
        <w:rPr>
          <w:rFonts w:ascii="PT Astra Serif" w:eastAsiaTheme="minorHAnsi" w:hAnsi="PT Astra Serif" w:cstheme="minorBidi"/>
          <w:color w:val="000000"/>
          <w:sz w:val="28"/>
          <w:szCs w:val="28"/>
          <w:lang w:eastAsia="en-US"/>
        </w:rPr>
        <w:lastRenderedPageBreak/>
        <w:t>На рассмотрении в суде находятся исковые заявления о признании права муниципальной собственности на 2 участка водопр</w:t>
      </w:r>
      <w:r w:rsidR="008E0ED1">
        <w:rPr>
          <w:rFonts w:ascii="PT Astra Serif" w:eastAsiaTheme="minorHAnsi" w:hAnsi="PT Astra Serif" w:cstheme="minorBidi"/>
          <w:color w:val="000000"/>
          <w:sz w:val="28"/>
          <w:szCs w:val="28"/>
          <w:lang w:eastAsia="en-US"/>
        </w:rPr>
        <w:t xml:space="preserve">овода протяженностью 15,2 км, </w:t>
      </w:r>
      <w:r w:rsidR="008E0ED1">
        <w:rPr>
          <w:rFonts w:ascii="PT Astra Serif" w:eastAsiaTheme="minorHAnsi" w:hAnsi="PT Astra Serif" w:cstheme="minorBidi"/>
          <w:color w:val="000000"/>
          <w:sz w:val="28"/>
          <w:szCs w:val="28"/>
          <w:lang w:eastAsia="en-US"/>
        </w:rPr>
        <w:br/>
      </w:r>
      <w:r>
        <w:rPr>
          <w:rFonts w:ascii="PT Astra Serif" w:eastAsiaTheme="minorHAnsi" w:hAnsi="PT Astra Serif" w:cstheme="minorBidi"/>
          <w:color w:val="000000"/>
          <w:sz w:val="28"/>
          <w:szCs w:val="28"/>
          <w:lang w:eastAsia="en-US"/>
        </w:rPr>
        <w:t xml:space="preserve">3 артезианских водозабора </w:t>
      </w:r>
      <w:proofErr w:type="spellStart"/>
      <w:r>
        <w:rPr>
          <w:rFonts w:ascii="PT Astra Serif" w:eastAsiaTheme="minorHAnsi" w:hAnsi="PT Astra Serif" w:cstheme="minorBidi"/>
          <w:color w:val="000000"/>
          <w:sz w:val="28"/>
          <w:szCs w:val="28"/>
          <w:lang w:eastAsia="en-US"/>
        </w:rPr>
        <w:t>мкрн.Радужный</w:t>
      </w:r>
      <w:proofErr w:type="spellEnd"/>
      <w:r>
        <w:rPr>
          <w:rFonts w:ascii="PT Astra Serif" w:eastAsiaTheme="minorHAnsi" w:hAnsi="PT Astra Serif" w:cstheme="minorBidi"/>
          <w:color w:val="000000"/>
          <w:sz w:val="28"/>
          <w:szCs w:val="28"/>
          <w:lang w:eastAsia="en-US"/>
        </w:rPr>
        <w:t xml:space="preserve"> </w:t>
      </w:r>
      <w:proofErr w:type="spellStart"/>
      <w:r>
        <w:rPr>
          <w:rFonts w:ascii="PT Astra Serif" w:eastAsiaTheme="minorHAnsi" w:hAnsi="PT Astra Serif" w:cstheme="minorBidi"/>
          <w:color w:val="000000"/>
          <w:sz w:val="28"/>
          <w:szCs w:val="28"/>
          <w:lang w:eastAsia="en-US"/>
        </w:rPr>
        <w:t>п.Бельмесево</w:t>
      </w:r>
      <w:proofErr w:type="spellEnd"/>
      <w:r>
        <w:rPr>
          <w:rFonts w:ascii="PT Astra Serif" w:eastAsiaTheme="minorHAnsi" w:hAnsi="PT Astra Serif" w:cstheme="minorBidi"/>
          <w:color w:val="000000"/>
          <w:sz w:val="28"/>
          <w:szCs w:val="28"/>
          <w:lang w:eastAsia="en-US"/>
        </w:rPr>
        <w:t>, на 31 линейный объект (газ, электрические сети) протяженностью 7,6 км. Подготовлены документы в суд для признания права муниципальной собственности на 91 линейный объект ВКХ протяженностью 10,3 км.</w:t>
      </w:r>
    </w:p>
    <w:p w:rsidR="003D2BFF" w:rsidRDefault="00F43D48">
      <w:pPr>
        <w:ind w:firstLine="715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>
        <w:rPr>
          <w:rFonts w:ascii="PT Astra Serif" w:eastAsia="Calibri" w:hAnsi="PT Astra Serif"/>
          <w:sz w:val="28"/>
          <w:szCs w:val="28"/>
          <w:lang w:eastAsia="en-US"/>
        </w:rPr>
        <w:t>Данные о постановке объектов на кадастровый учет и на учет в качестве бесхозяйного имущества в Управлении Федеральной службы государственной регистрации, кадастра и картографии по Алтайскому краю и регистрации права муниципальной собственности внесены в автоматизированную систему имущественного комплекса «Бесхозяйное имущество».</w:t>
      </w:r>
    </w:p>
    <w:p w:rsidR="003D2BFF" w:rsidRDefault="00F43D48">
      <w:pPr>
        <w:ind w:firstLine="709"/>
        <w:jc w:val="both"/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</w:pPr>
      <w:r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В электронном виде через портал государственных услуг Федеральной службы государственной реги</w:t>
      </w:r>
      <w:r w:rsidR="00E916D8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страции, кадастра и картографии</w:t>
      </w:r>
      <w:r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заказан</w:t>
      </w:r>
      <w:r w:rsidR="008E0ED1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ы</w:t>
      </w:r>
      <w:r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</w:t>
      </w:r>
      <w:r w:rsidR="00E916D8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br/>
      </w:r>
      <w:r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423 выписки о наличии правообладателей.</w:t>
      </w:r>
    </w:p>
    <w:p w:rsidR="003D2BFF" w:rsidRDefault="00F43D48">
      <w:pPr>
        <w:ind w:firstLine="739"/>
        <w:jc w:val="both"/>
        <w:rPr>
          <w:rFonts w:ascii="PT Astra Serif" w:eastAsia="Calibri" w:hAnsi="PT Astra Serif"/>
          <w:color w:val="000000"/>
          <w:sz w:val="28"/>
          <w:szCs w:val="28"/>
          <w:lang w:eastAsia="en-US"/>
        </w:rPr>
      </w:pPr>
      <w:r>
        <w:rPr>
          <w:rFonts w:ascii="PT Astra Serif" w:eastAsiaTheme="minorHAnsi" w:hAnsi="PT Astra Serif" w:cstheme="minorBidi"/>
          <w:color w:val="000000"/>
          <w:sz w:val="28"/>
          <w:szCs w:val="28"/>
          <w:lang w:eastAsia="en-US"/>
        </w:rPr>
        <w:t xml:space="preserve">По итогам проведения конкурсных процедур заключены муниципальные контракты: по изготовлению контрольных съемок на 46 линейных бесхозяйных объектов протяженностью 4,4 км, по изготовлению технических планов </w:t>
      </w:r>
      <w:r w:rsidR="008E0ED1">
        <w:rPr>
          <w:rFonts w:ascii="PT Astra Serif" w:eastAsiaTheme="minorHAnsi" w:hAnsi="PT Astra Serif" w:cstheme="minorBidi"/>
          <w:color w:val="000000"/>
          <w:sz w:val="28"/>
          <w:szCs w:val="28"/>
          <w:lang w:eastAsia="en-US"/>
        </w:rPr>
        <w:br/>
      </w:r>
      <w:r>
        <w:rPr>
          <w:rFonts w:ascii="PT Astra Serif" w:eastAsiaTheme="minorHAnsi" w:hAnsi="PT Astra Serif" w:cstheme="minorBidi"/>
          <w:color w:val="000000"/>
          <w:sz w:val="28"/>
          <w:szCs w:val="28"/>
          <w:lang w:eastAsia="en-US"/>
        </w:rPr>
        <w:t>на 145 линейных бесхозяйных объектов протяженностью 62,2 км, по изготовлению контрольных съемок на 13 муниципальных линейных объектов протяженностью 12,9 км.</w:t>
      </w:r>
    </w:p>
    <w:p w:rsidR="003D2BFF" w:rsidRDefault="00F43D48" w:rsidP="008E0ED1">
      <w:pPr>
        <w:ind w:firstLine="708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eastAsia="Calibri" w:hAnsi="PT Astra Serif"/>
          <w:sz w:val="28"/>
          <w:szCs w:val="28"/>
          <w:lang w:eastAsia="en-US"/>
        </w:rPr>
        <w:t>В соответствии с требованиями Федерального закона от 27.07.2010 №190-ФЗ</w:t>
      </w:r>
      <w:r w:rsidR="008E0ED1">
        <w:rPr>
          <w:rFonts w:ascii="PT Astra Serif" w:eastAsia="Calibri" w:hAnsi="PT Astra Serif"/>
          <w:sz w:val="28"/>
          <w:szCs w:val="28"/>
          <w:lang w:eastAsia="en-US"/>
        </w:rPr>
        <w:t xml:space="preserve"> </w:t>
      </w:r>
      <w:r>
        <w:rPr>
          <w:rFonts w:ascii="PT Astra Serif" w:eastAsia="Calibri" w:hAnsi="PT Astra Serif"/>
          <w:sz w:val="28"/>
          <w:szCs w:val="28"/>
          <w:lang w:eastAsia="en-US"/>
        </w:rPr>
        <w:t>«О теплоснабжении» заключены муниципальные контракты на 13 объектов теплоснабжения по проведению мероприятий по проверке соответствия требованиям промышленной безопасности, экологической безопасности. Находятся на согласовании муниципальные контракты по проверке соответствия требований пожарной безопасности, требованиям к обеспечению безопасности в сфере энергетики в отно</w:t>
      </w:r>
      <w:r w:rsidR="008E0ED1">
        <w:rPr>
          <w:rFonts w:ascii="PT Astra Serif" w:eastAsia="Calibri" w:hAnsi="PT Astra Serif"/>
          <w:sz w:val="28"/>
          <w:szCs w:val="28"/>
          <w:lang w:eastAsia="en-US"/>
        </w:rPr>
        <w:t>шении указанных тепловых сетей.</w:t>
      </w:r>
    </w:p>
    <w:p w:rsidR="003D2BFF" w:rsidRDefault="003D2BFF">
      <w:pPr>
        <w:jc w:val="both"/>
        <w:rPr>
          <w:rFonts w:ascii="PT Astra Serif" w:hAnsi="PT Astra Serif" w:cs="PT Astra Serif"/>
          <w:b/>
          <w:bCs/>
          <w:i/>
          <w:iCs/>
          <w:spacing w:val="-2"/>
          <w:sz w:val="28"/>
          <w:szCs w:val="28"/>
          <w:highlight w:val="yellow"/>
        </w:rPr>
      </w:pPr>
    </w:p>
    <w:p w:rsidR="003D2BFF" w:rsidRDefault="00F43D48">
      <w:pPr>
        <w:ind w:firstLine="709"/>
        <w:contextualSpacing/>
        <w:jc w:val="both"/>
        <w:rPr>
          <w:rFonts w:ascii="PT Astra Serif" w:hAnsi="PT Astra Serif" w:cs="PT Astra Serif"/>
          <w:sz w:val="28"/>
          <w:szCs w:val="28"/>
          <w:highlight w:val="yellow"/>
        </w:rPr>
      </w:pPr>
      <w:r>
        <w:rPr>
          <w:rFonts w:ascii="PT Astra Serif" w:eastAsia="PT Astra Serif" w:hAnsi="PT Astra Serif" w:cs="PT Astra Serif"/>
          <w:sz w:val="28"/>
          <w:szCs w:val="28"/>
          <w:highlight w:val="white"/>
        </w:rPr>
        <w:t>Комитету по управлению муниципальной собственностью в соответствии с муниципальными программами «Управление муниципальным имуществом города Барнаула</w:t>
      </w:r>
      <w:r w:rsidRPr="000F3A4D">
        <w:rPr>
          <w:rFonts w:ascii="PT Astra Serif" w:eastAsia="PT Astra Serif" w:hAnsi="PT Astra Serif" w:cs="PT Astra Serif"/>
          <w:sz w:val="28"/>
          <w:szCs w:val="28"/>
        </w:rPr>
        <w:t>», «Совершенствование муниципального управления и реализация национальной политики в городе Барнауле», «Цифровой муниципалитет», а также на непрограммную деятельность на 2026 год из городского бюджета выд</w:t>
      </w:r>
      <w:r w:rsidR="00EC024E" w:rsidRPr="000F3A4D">
        <w:rPr>
          <w:rFonts w:ascii="PT Astra Serif" w:eastAsia="PT Astra Serif" w:hAnsi="PT Astra Serif" w:cs="PT Astra Serif"/>
          <w:sz w:val="28"/>
          <w:szCs w:val="28"/>
        </w:rPr>
        <w:t>елены ассигнования в размере 130 754,6</w:t>
      </w:r>
      <w:r w:rsidRPr="000F3A4D">
        <w:rPr>
          <w:rFonts w:ascii="PT Astra Serif" w:eastAsia="PT Astra Serif" w:hAnsi="PT Astra Serif" w:cs="PT Astra Serif"/>
          <w:sz w:val="28"/>
          <w:szCs w:val="28"/>
        </w:rPr>
        <w:t xml:space="preserve"> тыс.</w:t>
      </w:r>
      <w:r w:rsidR="008E0ED1">
        <w:rPr>
          <w:rFonts w:ascii="PT Astra Serif" w:eastAsia="PT Astra Serif" w:hAnsi="PT Astra Serif" w:cs="PT Astra Serif"/>
          <w:sz w:val="28"/>
          <w:szCs w:val="28"/>
        </w:rPr>
        <w:t xml:space="preserve"> </w:t>
      </w:r>
      <w:r w:rsidRPr="000F3A4D">
        <w:rPr>
          <w:rFonts w:ascii="PT Astra Serif" w:eastAsia="PT Astra Serif" w:hAnsi="PT Astra Serif" w:cs="PT Astra Serif"/>
          <w:sz w:val="28"/>
          <w:szCs w:val="28"/>
        </w:rPr>
        <w:t xml:space="preserve">рублей, из них в 1 </w:t>
      </w:r>
      <w:r w:rsidR="00EC024E" w:rsidRPr="000F3A4D">
        <w:rPr>
          <w:rFonts w:ascii="PT Astra Serif" w:eastAsia="PT Astra Serif" w:hAnsi="PT Astra Serif" w:cs="PT Astra Serif"/>
          <w:sz w:val="28"/>
          <w:szCs w:val="28"/>
        </w:rPr>
        <w:t xml:space="preserve">полугодии освоено </w:t>
      </w:r>
      <w:r w:rsidR="00EC024E" w:rsidRPr="000F3A4D">
        <w:rPr>
          <w:rFonts w:ascii="PT Astra Serif" w:eastAsia="PT Astra Serif" w:hAnsi="PT Astra Serif" w:cs="PT Astra Serif"/>
          <w:sz w:val="28"/>
          <w:szCs w:val="28"/>
        </w:rPr>
        <w:br/>
        <w:t>51 890,9 т</w:t>
      </w:r>
      <w:r w:rsidR="006234CD">
        <w:rPr>
          <w:rFonts w:ascii="PT Astra Serif" w:eastAsia="PT Astra Serif" w:hAnsi="PT Astra Serif" w:cs="PT Astra Serif"/>
          <w:sz w:val="28"/>
          <w:szCs w:val="28"/>
        </w:rPr>
        <w:t>ыс. рублей, что составляет 39,6</w:t>
      </w:r>
      <w:r w:rsidRPr="000F3A4D">
        <w:rPr>
          <w:rFonts w:ascii="PT Astra Serif" w:eastAsia="PT Astra Serif" w:hAnsi="PT Astra Serif" w:cs="PT Astra Serif"/>
          <w:sz w:val="28"/>
          <w:szCs w:val="28"/>
        </w:rPr>
        <w:t>%.</w:t>
      </w:r>
    </w:p>
    <w:p w:rsidR="003D2BFF" w:rsidRDefault="00F43D48">
      <w:pPr>
        <w:tabs>
          <w:tab w:val="left" w:pos="720"/>
          <w:tab w:val="left" w:pos="6390"/>
        </w:tabs>
        <w:ind w:right="8" w:firstLine="709"/>
        <w:jc w:val="both"/>
        <w:rPr>
          <w:rFonts w:ascii="PT Astra Serif" w:eastAsia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 xml:space="preserve">Всего за 1 полугодие под лимиты 2026 года контрактной службой подготовлено 26 заявок </w:t>
      </w:r>
      <w:r w:rsidR="008E0ED1">
        <w:rPr>
          <w:rFonts w:ascii="PT Astra Serif" w:eastAsia="PT Astra Serif" w:hAnsi="PT Astra Serif" w:cs="PT Astra Serif"/>
          <w:sz w:val="28"/>
          <w:szCs w:val="28"/>
        </w:rPr>
        <w:t>на общую сумму 29 135,7</w:t>
      </w:r>
      <w:r>
        <w:rPr>
          <w:rFonts w:ascii="PT Astra Serif" w:eastAsia="PT Astra Serif" w:hAnsi="PT Astra Serif" w:cs="PT Astra Serif"/>
          <w:sz w:val="28"/>
          <w:szCs w:val="28"/>
        </w:rPr>
        <w:t xml:space="preserve"> тыс.</w:t>
      </w:r>
      <w:r w:rsidR="008E0ED1">
        <w:rPr>
          <w:rFonts w:ascii="PT Astra Serif" w:eastAsia="PT Astra Serif" w:hAnsi="PT Astra Serif" w:cs="PT Astra Serif"/>
          <w:sz w:val="28"/>
          <w:szCs w:val="28"/>
        </w:rPr>
        <w:t xml:space="preserve"> </w:t>
      </w:r>
      <w:r>
        <w:rPr>
          <w:rFonts w:ascii="PT Astra Serif" w:eastAsia="PT Astra Serif" w:hAnsi="PT Astra Serif" w:cs="PT Astra Serif"/>
          <w:sz w:val="28"/>
          <w:szCs w:val="28"/>
        </w:rPr>
        <w:t xml:space="preserve">рублей. По итогам торгов заключено 24 муниципальных контракта. Заключение еще 2 контрактов планируется на июль-август текущего года. Общая экономия бюджетных средств при этом </w:t>
      </w:r>
      <w:r>
        <w:rPr>
          <w:rFonts w:ascii="PT Astra Serif" w:eastAsia="PT Astra Serif" w:hAnsi="PT Astra Serif" w:cs="PT Astra Serif"/>
          <w:sz w:val="28"/>
          <w:szCs w:val="28"/>
        </w:rPr>
        <w:br/>
      </w:r>
      <w:r w:rsidR="008E0ED1">
        <w:rPr>
          <w:rFonts w:ascii="PT Astra Serif" w:eastAsia="PT Astra Serif" w:hAnsi="PT Astra Serif" w:cs="PT Astra Serif"/>
          <w:sz w:val="28"/>
          <w:szCs w:val="28"/>
        </w:rPr>
        <w:t>с начала года составила 9 705,0</w:t>
      </w:r>
      <w:r>
        <w:rPr>
          <w:rFonts w:ascii="PT Astra Serif" w:eastAsia="PT Astra Serif" w:hAnsi="PT Astra Serif" w:cs="PT Astra Serif"/>
          <w:sz w:val="28"/>
          <w:szCs w:val="28"/>
        </w:rPr>
        <w:t xml:space="preserve"> тыс.</w:t>
      </w:r>
      <w:r w:rsidR="008E0ED1">
        <w:rPr>
          <w:rFonts w:ascii="PT Astra Serif" w:eastAsia="PT Astra Serif" w:hAnsi="PT Astra Serif" w:cs="PT Astra Serif"/>
          <w:sz w:val="28"/>
          <w:szCs w:val="28"/>
        </w:rPr>
        <w:t xml:space="preserve"> </w:t>
      </w:r>
      <w:r>
        <w:rPr>
          <w:rFonts w:ascii="PT Astra Serif" w:eastAsia="PT Astra Serif" w:hAnsi="PT Astra Serif" w:cs="PT Astra Serif"/>
          <w:sz w:val="28"/>
          <w:szCs w:val="28"/>
        </w:rPr>
        <w:t xml:space="preserve">рублей. Также заключено 48 контрактов </w:t>
      </w:r>
      <w:r>
        <w:rPr>
          <w:rFonts w:ascii="PT Astra Serif" w:eastAsia="PT Astra Serif" w:hAnsi="PT Astra Serif" w:cs="PT Astra Serif"/>
          <w:sz w:val="28"/>
          <w:szCs w:val="28"/>
        </w:rPr>
        <w:br/>
        <w:t>с единственным поставщиком (подрядчиком, исполнителем) по п.1, 4, 8, 22, 23, 29 ч.1 ст.93 Федерального закона №44-ФЗ на общую сумму 10 085,5 тыс. рублей.</w:t>
      </w:r>
    </w:p>
    <w:p w:rsidR="003D2BFF" w:rsidRDefault="003D2BFF">
      <w:pPr>
        <w:tabs>
          <w:tab w:val="left" w:pos="720"/>
          <w:tab w:val="left" w:pos="6390"/>
        </w:tabs>
        <w:ind w:right="8"/>
        <w:jc w:val="both"/>
        <w:rPr>
          <w:rFonts w:ascii="PT Astra Serif" w:hAnsi="PT Astra Serif" w:cs="PT Astra Serif"/>
          <w:b/>
          <w:bCs/>
          <w:i/>
          <w:sz w:val="28"/>
          <w:szCs w:val="28"/>
          <w:highlight w:val="yellow"/>
        </w:rPr>
      </w:pPr>
    </w:p>
    <w:p w:rsidR="003D2BFF" w:rsidRDefault="00F43D48">
      <w:pPr>
        <w:tabs>
          <w:tab w:val="left" w:pos="0"/>
        </w:tabs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Общий документооборот по видам документов за 1 полугодие 2026 года составляет 11 468, что на 8,7% меньше, чем за аналогичный период 2025 года:</w:t>
      </w:r>
    </w:p>
    <w:tbl>
      <w:tblPr>
        <w:tblW w:w="1028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905"/>
        <w:gridCol w:w="5894"/>
        <w:gridCol w:w="1701"/>
        <w:gridCol w:w="1785"/>
      </w:tblGrid>
      <w:tr w:rsidR="003D2BFF">
        <w:trPr>
          <w:trHeight w:val="360"/>
          <w:jc w:val="center"/>
        </w:trPr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3D2BFF" w:rsidRDefault="00F43D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№</w:t>
            </w:r>
          </w:p>
        </w:tc>
        <w:tc>
          <w:tcPr>
            <w:tcW w:w="5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3D2BFF" w:rsidRDefault="00F43D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документа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FF" w:rsidRDefault="00F43D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2026 год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FF" w:rsidRDefault="00F43D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 год</w:t>
            </w:r>
          </w:p>
        </w:tc>
      </w:tr>
      <w:tr w:rsidR="003D2BFF">
        <w:trPr>
          <w:trHeight w:val="520"/>
          <w:jc w:val="center"/>
        </w:trPr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3D2BFF" w:rsidRDefault="003D2BFF">
            <w:pPr>
              <w:numPr>
                <w:ilvl w:val="0"/>
                <w:numId w:val="37"/>
              </w:numPr>
              <w:ind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5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3D2BFF" w:rsidRDefault="00F43D4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Постановления, распоряжения администрации города, постановления и решения БГД, края, АКЗС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FF" w:rsidRDefault="00F43D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255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FF" w:rsidRDefault="00F43D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313</w:t>
            </w:r>
          </w:p>
        </w:tc>
      </w:tr>
      <w:tr w:rsidR="003D2BFF">
        <w:trPr>
          <w:trHeight w:val="458"/>
          <w:jc w:val="center"/>
        </w:trPr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3D2BFF" w:rsidRDefault="003D2BFF">
            <w:pPr>
              <w:numPr>
                <w:ilvl w:val="0"/>
                <w:numId w:val="37"/>
              </w:numPr>
              <w:ind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5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3D2BFF" w:rsidRDefault="00F43D4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Информации о выполнении распорядительных документов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FF" w:rsidRDefault="00F43D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86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FF" w:rsidRDefault="00F43D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</w:t>
            </w:r>
          </w:p>
        </w:tc>
      </w:tr>
      <w:tr w:rsidR="003D2BFF">
        <w:trPr>
          <w:trHeight w:val="239"/>
          <w:jc w:val="center"/>
        </w:trPr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3D2BFF" w:rsidRDefault="003D2BFF">
            <w:pPr>
              <w:numPr>
                <w:ilvl w:val="0"/>
                <w:numId w:val="37"/>
              </w:numPr>
              <w:ind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5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3D2BFF" w:rsidRDefault="00F43D4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Распоряжения комитета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FF" w:rsidRDefault="00F43D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226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FF" w:rsidRDefault="00F43D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301</w:t>
            </w:r>
          </w:p>
        </w:tc>
      </w:tr>
      <w:tr w:rsidR="003D2BFF">
        <w:trPr>
          <w:trHeight w:val="301"/>
          <w:jc w:val="center"/>
        </w:trPr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3D2BFF" w:rsidRDefault="003D2BFF">
            <w:pPr>
              <w:numPr>
                <w:ilvl w:val="0"/>
                <w:numId w:val="37"/>
              </w:numPr>
              <w:ind w:firstLine="0"/>
              <w:jc w:val="both"/>
              <w:rPr>
                <w:sz w:val="28"/>
                <w:szCs w:val="28"/>
                <w:highlight w:val="white"/>
              </w:rPr>
            </w:pPr>
          </w:p>
        </w:tc>
        <w:tc>
          <w:tcPr>
            <w:tcW w:w="5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3D2BFF" w:rsidRDefault="00F43D48">
            <w:pPr>
              <w:jc w:val="both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Приказы председателя комитета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FF" w:rsidRDefault="00F43D48">
            <w:pPr>
              <w:jc w:val="center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281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FF" w:rsidRDefault="00F43D48">
            <w:pPr>
              <w:jc w:val="center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174</w:t>
            </w:r>
          </w:p>
        </w:tc>
      </w:tr>
      <w:tr w:rsidR="003D2BFF">
        <w:trPr>
          <w:trHeight w:val="207"/>
          <w:jc w:val="center"/>
        </w:trPr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3D2BFF" w:rsidRDefault="003D2BFF">
            <w:pPr>
              <w:numPr>
                <w:ilvl w:val="0"/>
                <w:numId w:val="37"/>
              </w:numPr>
              <w:ind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5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3D2BFF" w:rsidRDefault="00F43D4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Входящие служебные письма, ответы на исходящие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3D2BFF" w:rsidRDefault="00F43D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3933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FF" w:rsidRDefault="00F43D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4215</w:t>
            </w:r>
          </w:p>
        </w:tc>
      </w:tr>
      <w:tr w:rsidR="003D2BFF">
        <w:trPr>
          <w:trHeight w:val="269"/>
          <w:jc w:val="center"/>
        </w:trPr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3D2BFF" w:rsidRDefault="003D2BFF">
            <w:pPr>
              <w:numPr>
                <w:ilvl w:val="0"/>
                <w:numId w:val="37"/>
              </w:numPr>
              <w:ind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5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3D2BFF" w:rsidRDefault="00F43D4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Юридическая корреспонденция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FF" w:rsidRDefault="00F43D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740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FF" w:rsidRDefault="00F43D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937</w:t>
            </w:r>
          </w:p>
        </w:tc>
      </w:tr>
      <w:tr w:rsidR="003D2BFF">
        <w:trPr>
          <w:trHeight w:val="289"/>
          <w:jc w:val="center"/>
        </w:trPr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3D2BFF" w:rsidRDefault="003D2BFF">
            <w:pPr>
              <w:numPr>
                <w:ilvl w:val="0"/>
                <w:numId w:val="37"/>
              </w:numPr>
              <w:ind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5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3D2BFF" w:rsidRDefault="00F43D4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Исходящие письма, ответы на входящие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FF" w:rsidRDefault="00F43D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3400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FF" w:rsidRDefault="00F43D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3356</w:t>
            </w:r>
          </w:p>
        </w:tc>
      </w:tr>
      <w:tr w:rsidR="003D2BFF">
        <w:trPr>
          <w:trHeight w:val="209"/>
          <w:jc w:val="center"/>
        </w:trPr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3D2BFF" w:rsidRDefault="003D2BFF">
            <w:pPr>
              <w:numPr>
                <w:ilvl w:val="0"/>
                <w:numId w:val="37"/>
              </w:numPr>
              <w:ind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5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3D2BFF" w:rsidRDefault="00F43D4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Протоколы совещаний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FF" w:rsidRDefault="00F43D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FF" w:rsidRDefault="00F43D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</w:t>
            </w:r>
          </w:p>
        </w:tc>
      </w:tr>
      <w:tr w:rsidR="003D2BFF">
        <w:trPr>
          <w:trHeight w:val="499"/>
          <w:jc w:val="center"/>
        </w:trPr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3D2BFF" w:rsidRDefault="003D2BFF">
            <w:pPr>
              <w:numPr>
                <w:ilvl w:val="0"/>
                <w:numId w:val="37"/>
              </w:numPr>
              <w:ind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5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3D2BFF" w:rsidRDefault="008E0ED1" w:rsidP="008E0ED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Обращения граждан</w:t>
            </w:r>
            <w:r w:rsidR="00F43D4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</w:t>
            </w:r>
            <w:r w:rsidR="00F43D48">
              <w:rPr>
                <w:sz w:val="28"/>
                <w:szCs w:val="28"/>
              </w:rPr>
              <w:t xml:space="preserve">личный прием </w:t>
            </w:r>
            <w:proofErr w:type="gramStart"/>
            <w:r w:rsidR="00F43D48">
              <w:rPr>
                <w:sz w:val="28"/>
                <w:szCs w:val="28"/>
              </w:rPr>
              <w:t>граждан,  ПОС</w:t>
            </w:r>
            <w:proofErr w:type="gramEnd"/>
            <w:r w:rsidR="00F43D48">
              <w:rPr>
                <w:sz w:val="28"/>
                <w:szCs w:val="28"/>
              </w:rPr>
              <w:t xml:space="preserve"> и Инцидент Менеджмент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FF" w:rsidRDefault="00F43D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164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FF" w:rsidRDefault="00F43D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144</w:t>
            </w:r>
          </w:p>
        </w:tc>
      </w:tr>
      <w:tr w:rsidR="003D2BFF">
        <w:trPr>
          <w:trHeight w:val="265"/>
          <w:jc w:val="center"/>
        </w:trPr>
        <w:tc>
          <w:tcPr>
            <w:tcW w:w="9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3D2BFF" w:rsidRDefault="003D2BFF">
            <w:pPr>
              <w:numPr>
                <w:ilvl w:val="0"/>
                <w:numId w:val="37"/>
              </w:numPr>
              <w:ind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5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3D2BFF" w:rsidRDefault="00F43D4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Телефонограммы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FF" w:rsidRDefault="00F43D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247</w:t>
            </w:r>
          </w:p>
        </w:tc>
        <w:tc>
          <w:tcPr>
            <w:tcW w:w="17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FF" w:rsidRDefault="00F43D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212</w:t>
            </w:r>
          </w:p>
        </w:tc>
      </w:tr>
      <w:tr w:rsidR="003D2BFF">
        <w:trPr>
          <w:trHeight w:val="265"/>
          <w:jc w:val="center"/>
        </w:trPr>
        <w:tc>
          <w:tcPr>
            <w:tcW w:w="9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3D2BFF" w:rsidRDefault="003D2BFF">
            <w:pPr>
              <w:numPr>
                <w:ilvl w:val="0"/>
                <w:numId w:val="39"/>
              </w:numPr>
              <w:ind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5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3D2BFF" w:rsidRDefault="00F43D4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Доверенности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FF" w:rsidRDefault="00F43D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</w:t>
            </w:r>
          </w:p>
        </w:tc>
        <w:tc>
          <w:tcPr>
            <w:tcW w:w="17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FF" w:rsidRDefault="00F43D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</w:t>
            </w:r>
          </w:p>
        </w:tc>
      </w:tr>
      <w:tr w:rsidR="003D2BFF">
        <w:trPr>
          <w:trHeight w:val="416"/>
          <w:jc w:val="center"/>
        </w:trPr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3D2BFF" w:rsidRDefault="003D2BFF">
            <w:pPr>
              <w:numPr>
                <w:ilvl w:val="0"/>
                <w:numId w:val="38"/>
              </w:numPr>
              <w:ind w:firstLine="0"/>
              <w:jc w:val="both"/>
              <w:rPr>
                <w:sz w:val="28"/>
                <w:szCs w:val="28"/>
                <w:highlight w:val="white"/>
              </w:rPr>
            </w:pPr>
          </w:p>
        </w:tc>
        <w:tc>
          <w:tcPr>
            <w:tcW w:w="5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3D2BFF" w:rsidRDefault="00F43D48">
            <w:pPr>
              <w:tabs>
                <w:tab w:val="center" w:pos="2839"/>
              </w:tabs>
              <w:jc w:val="both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Договоры аренды, купли-продажи, соглашения к договорам, муниципальные контракты на поставку товаров, выполнение работ, оказание услуг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FF" w:rsidRDefault="00F43D48">
            <w:pPr>
              <w:jc w:val="center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463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FF" w:rsidRDefault="00F43D48">
            <w:pPr>
              <w:jc w:val="center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478</w:t>
            </w:r>
          </w:p>
        </w:tc>
      </w:tr>
      <w:tr w:rsidR="003D2BFF">
        <w:trPr>
          <w:trHeight w:val="114"/>
          <w:jc w:val="center"/>
        </w:trPr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3D2BFF" w:rsidRDefault="003D2BFF">
            <w:pPr>
              <w:numPr>
                <w:ilvl w:val="0"/>
                <w:numId w:val="38"/>
              </w:numPr>
              <w:ind w:firstLine="0"/>
              <w:jc w:val="both"/>
              <w:rPr>
                <w:sz w:val="28"/>
                <w:szCs w:val="28"/>
                <w:highlight w:val="white"/>
              </w:rPr>
            </w:pPr>
          </w:p>
        </w:tc>
        <w:tc>
          <w:tcPr>
            <w:tcW w:w="5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3D2BFF" w:rsidRDefault="00F43D48">
            <w:pPr>
              <w:jc w:val="both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Выписки из Реестра, заявления в Реестр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FF" w:rsidRDefault="00F43D48">
            <w:pPr>
              <w:jc w:val="center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1291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FF" w:rsidRDefault="00F43D48">
            <w:pPr>
              <w:jc w:val="center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1870</w:t>
            </w:r>
          </w:p>
        </w:tc>
      </w:tr>
      <w:tr w:rsidR="003D2BFF">
        <w:trPr>
          <w:trHeight w:val="561"/>
          <w:jc w:val="center"/>
        </w:trPr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3D2BFF" w:rsidRDefault="003D2BFF">
            <w:pPr>
              <w:numPr>
                <w:ilvl w:val="0"/>
                <w:numId w:val="38"/>
              </w:numPr>
              <w:ind w:firstLine="0"/>
              <w:jc w:val="both"/>
              <w:rPr>
                <w:sz w:val="28"/>
                <w:szCs w:val="28"/>
                <w:highlight w:val="white"/>
              </w:rPr>
            </w:pPr>
          </w:p>
        </w:tc>
        <w:tc>
          <w:tcPr>
            <w:tcW w:w="5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3D2BFF" w:rsidRDefault="00F43D48">
            <w:pPr>
              <w:jc w:val="both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Акты обследования инженерных сетей (оборудования), акты приема-передачи, акты проверок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3D2BFF" w:rsidRDefault="00F43D48">
            <w:pPr>
              <w:jc w:val="center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293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3D2BFF" w:rsidRDefault="00F43D48">
            <w:pPr>
              <w:jc w:val="center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379</w:t>
            </w:r>
          </w:p>
        </w:tc>
      </w:tr>
      <w:tr w:rsidR="003D2BFF">
        <w:trPr>
          <w:trHeight w:val="64"/>
          <w:jc w:val="center"/>
        </w:trPr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3D2BFF" w:rsidRDefault="003D2BFF">
            <w:pPr>
              <w:jc w:val="both"/>
              <w:rPr>
                <w:b/>
                <w:sz w:val="28"/>
                <w:szCs w:val="28"/>
                <w:highlight w:val="white"/>
              </w:rPr>
            </w:pPr>
          </w:p>
        </w:tc>
        <w:tc>
          <w:tcPr>
            <w:tcW w:w="5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3D2BFF" w:rsidRDefault="00F43D48">
            <w:pPr>
              <w:jc w:val="both"/>
              <w:rPr>
                <w:b/>
                <w:sz w:val="28"/>
                <w:szCs w:val="28"/>
                <w:highlight w:val="white"/>
              </w:rPr>
            </w:pPr>
            <w:r>
              <w:rPr>
                <w:b/>
                <w:sz w:val="28"/>
                <w:szCs w:val="28"/>
                <w:highlight w:val="white"/>
              </w:rPr>
              <w:t>ИТОГО: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3D2BFF" w:rsidRDefault="00F43D48">
            <w:pPr>
              <w:jc w:val="center"/>
              <w:rPr>
                <w:b/>
                <w:bCs/>
                <w:sz w:val="28"/>
                <w:szCs w:val="28"/>
                <w:highlight w:val="white"/>
              </w:rPr>
            </w:pPr>
            <w:r>
              <w:rPr>
                <w:b/>
                <w:bCs/>
                <w:sz w:val="28"/>
                <w:szCs w:val="28"/>
                <w:highlight w:val="white"/>
              </w:rPr>
              <w:t>11 468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3D2BFF" w:rsidRDefault="00F43D48">
            <w:pPr>
              <w:jc w:val="center"/>
              <w:rPr>
                <w:b/>
                <w:bCs/>
                <w:sz w:val="28"/>
                <w:szCs w:val="28"/>
                <w:highlight w:val="white"/>
              </w:rPr>
            </w:pPr>
            <w:r>
              <w:rPr>
                <w:b/>
                <w:bCs/>
                <w:sz w:val="28"/>
                <w:szCs w:val="28"/>
                <w:highlight w:val="white"/>
              </w:rPr>
              <w:t>12 557</w:t>
            </w:r>
          </w:p>
        </w:tc>
      </w:tr>
    </w:tbl>
    <w:p w:rsidR="003D2BFF" w:rsidRDefault="003D2BFF">
      <w:pPr>
        <w:widowControl w:val="0"/>
        <w:ind w:firstLine="709"/>
        <w:jc w:val="both"/>
        <w:rPr>
          <w:rFonts w:ascii="PT Astra Serif" w:hAnsi="PT Astra Serif" w:cs="PT Astra Serif"/>
          <w:b/>
          <w:i/>
          <w:sz w:val="28"/>
          <w:szCs w:val="28"/>
          <w:highlight w:val="yellow"/>
        </w:rPr>
      </w:pPr>
    </w:p>
    <w:p w:rsidR="003D2BFF" w:rsidRDefault="00F43D48">
      <w:pPr>
        <w:widowControl w:val="0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За отчетный период в комитет по управлению муниципальной собственностью города Барнаула поступило 66 обращений прокуратуры. Большую часть обращений составляют запросы о получении информации. Запрашиваемые сведения были представлены в полном объеме.</w:t>
      </w:r>
    </w:p>
    <w:p w:rsidR="003D2BFF" w:rsidRDefault="00F43D48">
      <w:pPr>
        <w:shd w:val="clear" w:color="auto" w:fill="FFFFFF"/>
        <w:tabs>
          <w:tab w:val="left" w:pos="0"/>
        </w:tabs>
        <w:ind w:firstLine="709"/>
        <w:jc w:val="both"/>
        <w:rPr>
          <w:rFonts w:ascii="PT Astra Serif" w:eastAsia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За 1 полугодие 2026 года в комитет поступило 8 актов прокурорского реагирования: восемь представлений.</w:t>
      </w:r>
    </w:p>
    <w:p w:rsidR="003D2BFF" w:rsidRDefault="00F43D48">
      <w:pPr>
        <w:shd w:val="clear" w:color="auto" w:fill="FFFFFF"/>
        <w:tabs>
          <w:tab w:val="left" w:pos="0"/>
        </w:tabs>
        <w:ind w:firstLine="709"/>
        <w:jc w:val="both"/>
        <w:rPr>
          <w:rFonts w:ascii="PT Astra Serif" w:eastAsia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За отчетный период в производстве юридического отдела ком</w:t>
      </w:r>
      <w:r w:rsidR="008E0ED1">
        <w:rPr>
          <w:rFonts w:ascii="PT Astra Serif" w:eastAsia="PT Astra Serif" w:hAnsi="PT Astra Serif" w:cs="PT Astra Serif"/>
          <w:sz w:val="28"/>
          <w:szCs w:val="28"/>
        </w:rPr>
        <w:t>итета находилось 151 гражданское</w:t>
      </w:r>
      <w:r>
        <w:rPr>
          <w:rFonts w:ascii="PT Astra Serif" w:eastAsia="PT Astra Serif" w:hAnsi="PT Astra Serif" w:cs="PT Astra Serif"/>
          <w:sz w:val="28"/>
          <w:szCs w:val="28"/>
        </w:rPr>
        <w:t xml:space="preserve"> дел</w:t>
      </w:r>
      <w:r w:rsidR="008E0ED1">
        <w:rPr>
          <w:rFonts w:ascii="PT Astra Serif" w:eastAsia="PT Astra Serif" w:hAnsi="PT Astra Serif" w:cs="PT Astra Serif"/>
          <w:sz w:val="28"/>
          <w:szCs w:val="28"/>
        </w:rPr>
        <w:t>о</w:t>
      </w:r>
      <w:r>
        <w:rPr>
          <w:rFonts w:ascii="PT Astra Serif" w:eastAsia="PT Astra Serif" w:hAnsi="PT Astra Serif" w:cs="PT Astra Serif"/>
          <w:sz w:val="28"/>
          <w:szCs w:val="28"/>
        </w:rPr>
        <w:t xml:space="preserve"> из них:</w:t>
      </w:r>
    </w:p>
    <w:p w:rsidR="003D2BFF" w:rsidRDefault="00F43D48">
      <w:pPr>
        <w:shd w:val="clear" w:color="auto" w:fill="FFFFFF"/>
        <w:tabs>
          <w:tab w:val="left" w:pos="0"/>
        </w:tabs>
        <w:ind w:firstLine="709"/>
        <w:jc w:val="both"/>
        <w:rPr>
          <w:rFonts w:ascii="PT Astra Serif" w:eastAsia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63 рассматривалось в Арбитражном суде Алтайского края;</w:t>
      </w:r>
    </w:p>
    <w:p w:rsidR="003D2BFF" w:rsidRDefault="00F43D48">
      <w:pPr>
        <w:shd w:val="clear" w:color="auto" w:fill="FFFFFF"/>
        <w:tabs>
          <w:tab w:val="left" w:pos="0"/>
        </w:tabs>
        <w:ind w:firstLine="709"/>
        <w:jc w:val="both"/>
        <w:rPr>
          <w:rFonts w:ascii="PT Astra Serif" w:eastAsia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86 рассматривалось в судах общей юрисдикции;</w:t>
      </w:r>
    </w:p>
    <w:p w:rsidR="003D2BFF" w:rsidRDefault="00F43D48">
      <w:pPr>
        <w:shd w:val="clear" w:color="auto" w:fill="FFFFFF"/>
        <w:tabs>
          <w:tab w:val="left" w:pos="0"/>
        </w:tabs>
        <w:ind w:firstLine="709"/>
        <w:jc w:val="both"/>
        <w:rPr>
          <w:rFonts w:ascii="PT Astra Serif" w:eastAsia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2 в мировом суде.</w:t>
      </w:r>
    </w:p>
    <w:p w:rsidR="003D2BFF" w:rsidRDefault="00F43D48">
      <w:pPr>
        <w:shd w:val="clear" w:color="auto" w:fill="FFFFFF"/>
        <w:ind w:firstLine="708"/>
        <w:jc w:val="both"/>
        <w:rPr>
          <w:rFonts w:ascii="PT Astra Serif" w:eastAsia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 xml:space="preserve">На рассмотрении в Арбитражном суде Алтайского края за отчетный период находилось 1 гражданское дело о взыскании с комитета задолженности </w:t>
      </w:r>
      <w:r w:rsidR="008E0ED1">
        <w:rPr>
          <w:rFonts w:ascii="PT Astra Serif" w:eastAsia="PT Astra Serif" w:hAnsi="PT Astra Serif" w:cs="PT Astra Serif"/>
          <w:sz w:val="28"/>
          <w:szCs w:val="28"/>
        </w:rPr>
        <w:br/>
      </w:r>
      <w:r>
        <w:rPr>
          <w:rFonts w:ascii="PT Astra Serif" w:eastAsia="PT Astra Serif" w:hAnsi="PT Astra Serif" w:cs="PT Astra Serif"/>
          <w:sz w:val="28"/>
          <w:szCs w:val="28"/>
        </w:rPr>
        <w:t xml:space="preserve">за содержание, текущий, капитальный ремонт общего имущества, пропорционально площади нежилых помещений муниципальной собственности, расположенных </w:t>
      </w:r>
      <w:r w:rsidR="008E0ED1">
        <w:rPr>
          <w:rFonts w:ascii="PT Astra Serif" w:eastAsia="PT Astra Serif" w:hAnsi="PT Astra Serif" w:cs="PT Astra Serif"/>
          <w:sz w:val="28"/>
          <w:szCs w:val="28"/>
        </w:rPr>
        <w:br/>
      </w:r>
      <w:r>
        <w:rPr>
          <w:rFonts w:ascii="PT Astra Serif" w:eastAsia="PT Astra Serif" w:hAnsi="PT Astra Serif" w:cs="PT Astra Serif"/>
          <w:sz w:val="28"/>
          <w:szCs w:val="28"/>
        </w:rPr>
        <w:t>в жилых домах и по оплате коммунал</w:t>
      </w:r>
      <w:r w:rsidR="008E0ED1">
        <w:rPr>
          <w:rFonts w:ascii="PT Astra Serif" w:eastAsia="PT Astra Serif" w:hAnsi="PT Astra Serif" w:cs="PT Astra Serif"/>
          <w:sz w:val="28"/>
          <w:szCs w:val="28"/>
        </w:rPr>
        <w:t>ьных услуг и пени на сумму 70,1</w:t>
      </w:r>
      <w:r>
        <w:rPr>
          <w:rFonts w:ascii="PT Astra Serif" w:eastAsia="PT Astra Serif" w:hAnsi="PT Astra Serif" w:cs="PT Astra Serif"/>
          <w:sz w:val="28"/>
          <w:szCs w:val="28"/>
        </w:rPr>
        <w:t xml:space="preserve"> тыс.</w:t>
      </w:r>
      <w:r w:rsidR="008E0ED1">
        <w:rPr>
          <w:rFonts w:ascii="PT Astra Serif" w:eastAsia="PT Astra Serif" w:hAnsi="PT Astra Serif" w:cs="PT Astra Serif"/>
          <w:sz w:val="28"/>
          <w:szCs w:val="28"/>
        </w:rPr>
        <w:t xml:space="preserve"> </w:t>
      </w:r>
      <w:r>
        <w:rPr>
          <w:rFonts w:ascii="PT Astra Serif" w:eastAsia="PT Astra Serif" w:hAnsi="PT Astra Serif" w:cs="PT Astra Serif"/>
          <w:sz w:val="28"/>
          <w:szCs w:val="28"/>
        </w:rPr>
        <w:t>руб</w:t>
      </w:r>
      <w:r w:rsidR="008E0ED1">
        <w:rPr>
          <w:rFonts w:ascii="PT Astra Serif" w:eastAsia="PT Astra Serif" w:hAnsi="PT Astra Serif" w:cs="PT Astra Serif"/>
          <w:sz w:val="28"/>
          <w:szCs w:val="28"/>
        </w:rPr>
        <w:t>лей из которых: 14,7 тыс. рублей основной долг, пени 44,6</w:t>
      </w:r>
      <w:r>
        <w:rPr>
          <w:rFonts w:ascii="PT Astra Serif" w:eastAsia="PT Astra Serif" w:hAnsi="PT Astra Serif" w:cs="PT Astra Serif"/>
          <w:sz w:val="28"/>
          <w:szCs w:val="28"/>
        </w:rPr>
        <w:t xml:space="preserve"> тыс.</w:t>
      </w:r>
      <w:r w:rsidR="008E0ED1">
        <w:rPr>
          <w:rFonts w:ascii="PT Astra Serif" w:eastAsia="PT Astra Serif" w:hAnsi="PT Astra Serif" w:cs="PT Astra Serif"/>
          <w:sz w:val="28"/>
          <w:szCs w:val="28"/>
        </w:rPr>
        <w:t xml:space="preserve"> рублей, почтовые расходы 0,8</w:t>
      </w:r>
      <w:r>
        <w:rPr>
          <w:rFonts w:ascii="PT Astra Serif" w:eastAsia="PT Astra Serif" w:hAnsi="PT Astra Serif" w:cs="PT Astra Serif"/>
          <w:sz w:val="28"/>
          <w:szCs w:val="28"/>
        </w:rPr>
        <w:t xml:space="preserve"> тыс. руб</w:t>
      </w:r>
      <w:r w:rsidR="008E0ED1">
        <w:rPr>
          <w:rFonts w:ascii="PT Astra Serif" w:eastAsia="PT Astra Serif" w:hAnsi="PT Astra Serif" w:cs="PT Astra Serif"/>
          <w:sz w:val="28"/>
          <w:szCs w:val="28"/>
        </w:rPr>
        <w:t>лей и 10,0</w:t>
      </w:r>
      <w:r>
        <w:rPr>
          <w:rFonts w:ascii="PT Astra Serif" w:eastAsia="PT Astra Serif" w:hAnsi="PT Astra Serif" w:cs="PT Astra Serif"/>
          <w:sz w:val="28"/>
          <w:szCs w:val="28"/>
        </w:rPr>
        <w:t xml:space="preserve"> тыс.</w:t>
      </w:r>
      <w:r w:rsidR="008E0ED1">
        <w:rPr>
          <w:rFonts w:ascii="PT Astra Serif" w:eastAsia="PT Astra Serif" w:hAnsi="PT Astra Serif" w:cs="PT Astra Serif"/>
          <w:sz w:val="28"/>
          <w:szCs w:val="28"/>
        </w:rPr>
        <w:t xml:space="preserve"> </w:t>
      </w:r>
      <w:r>
        <w:rPr>
          <w:rFonts w:ascii="PT Astra Serif" w:eastAsia="PT Astra Serif" w:hAnsi="PT Astra Serif" w:cs="PT Astra Serif"/>
          <w:sz w:val="28"/>
          <w:szCs w:val="28"/>
        </w:rPr>
        <w:t>руб</w:t>
      </w:r>
      <w:r w:rsidR="008E0ED1">
        <w:rPr>
          <w:rFonts w:ascii="PT Astra Serif" w:eastAsia="PT Astra Serif" w:hAnsi="PT Astra Serif" w:cs="PT Astra Serif"/>
          <w:sz w:val="28"/>
          <w:szCs w:val="28"/>
        </w:rPr>
        <w:t>лей</w:t>
      </w:r>
      <w:r>
        <w:rPr>
          <w:rFonts w:ascii="PT Astra Serif" w:eastAsia="PT Astra Serif" w:hAnsi="PT Astra Serif" w:cs="PT Astra Serif"/>
          <w:sz w:val="28"/>
          <w:szCs w:val="28"/>
        </w:rPr>
        <w:t xml:space="preserve"> расходы по госпошлине, удовлетворено.</w:t>
      </w:r>
    </w:p>
    <w:p w:rsidR="003D2BFF" w:rsidRDefault="00F43D48" w:rsidP="00C55446">
      <w:pPr>
        <w:shd w:val="clear" w:color="auto" w:fill="FFFFFF"/>
        <w:ind w:firstLine="708"/>
        <w:jc w:val="both"/>
        <w:rPr>
          <w:rFonts w:ascii="PT Astra Serif" w:eastAsia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lastRenderedPageBreak/>
        <w:t xml:space="preserve">Кроме того, на рассмотрении находилось 14 исковых заявлений материального характера (с учетом ранее предъявленных) на общую сумму </w:t>
      </w:r>
      <w:r w:rsidR="008E0ED1">
        <w:rPr>
          <w:rFonts w:ascii="PT Astra Serif" w:eastAsia="PT Astra Serif" w:hAnsi="PT Astra Serif" w:cs="PT Astra Serif"/>
          <w:sz w:val="28"/>
          <w:szCs w:val="28"/>
        </w:rPr>
        <w:br/>
        <w:t>4839,6</w:t>
      </w:r>
      <w:r>
        <w:rPr>
          <w:rFonts w:ascii="PT Astra Serif" w:eastAsia="PT Astra Serif" w:hAnsi="PT Astra Serif" w:cs="PT Astra Serif"/>
          <w:sz w:val="28"/>
          <w:szCs w:val="28"/>
        </w:rPr>
        <w:t xml:space="preserve"> тыс. руб</w:t>
      </w:r>
      <w:r w:rsidR="008E0ED1">
        <w:rPr>
          <w:rFonts w:ascii="PT Astra Serif" w:eastAsia="PT Astra Serif" w:hAnsi="PT Astra Serif" w:cs="PT Astra Serif"/>
          <w:sz w:val="28"/>
          <w:szCs w:val="28"/>
        </w:rPr>
        <w:t>лей</w:t>
      </w:r>
      <w:r w:rsidR="00C55446">
        <w:rPr>
          <w:rFonts w:ascii="PT Astra Serif" w:eastAsia="PT Astra Serif" w:hAnsi="PT Astra Serif" w:cs="PT Astra Serif"/>
          <w:sz w:val="28"/>
          <w:szCs w:val="28"/>
        </w:rPr>
        <w:t xml:space="preserve">, </w:t>
      </w:r>
      <w:r>
        <w:rPr>
          <w:rFonts w:ascii="PT Astra Serif" w:eastAsia="PT Astra Serif" w:hAnsi="PT Astra Serif" w:cs="PT Astra Serif"/>
          <w:sz w:val="28"/>
          <w:szCs w:val="28"/>
        </w:rPr>
        <w:t>2 исковых заяв</w:t>
      </w:r>
      <w:r w:rsidR="00C55446">
        <w:rPr>
          <w:rFonts w:ascii="PT Astra Serif" w:eastAsia="PT Astra Serif" w:hAnsi="PT Astra Serif" w:cs="PT Astra Serif"/>
          <w:sz w:val="28"/>
          <w:szCs w:val="28"/>
        </w:rPr>
        <w:t>ления нематериального характера.</w:t>
      </w:r>
    </w:p>
    <w:p w:rsidR="003D2BFF" w:rsidRDefault="00F43D48">
      <w:pPr>
        <w:shd w:val="clear" w:color="auto" w:fill="FFFFFF"/>
        <w:ind w:firstLine="708"/>
        <w:jc w:val="both"/>
        <w:rPr>
          <w:rFonts w:ascii="PT Astra Serif" w:eastAsia="PT Astra Serif" w:hAnsi="PT Astra Serif" w:cs="PT Astra Serif"/>
          <w:sz w:val="28"/>
          <w:szCs w:val="28"/>
          <w:highlight w:val="yellow"/>
        </w:rPr>
      </w:pPr>
      <w:r>
        <w:rPr>
          <w:rFonts w:ascii="PT Astra Serif" w:eastAsia="PT Astra Serif" w:hAnsi="PT Astra Serif" w:cs="PT Astra Serif"/>
          <w:sz w:val="28"/>
          <w:szCs w:val="28"/>
        </w:rPr>
        <w:t xml:space="preserve">Таким образом, за отчетный период на рассмотрении в суде находилось </w:t>
      </w:r>
      <w:r w:rsidR="00586E35">
        <w:rPr>
          <w:rFonts w:ascii="PT Astra Serif" w:eastAsia="PT Astra Serif" w:hAnsi="PT Astra Serif" w:cs="PT Astra Serif"/>
          <w:sz w:val="28"/>
          <w:szCs w:val="28"/>
        </w:rPr>
        <w:br/>
      </w:r>
      <w:r>
        <w:rPr>
          <w:rFonts w:ascii="PT Astra Serif" w:eastAsia="PT Astra Serif" w:hAnsi="PT Astra Serif" w:cs="PT Astra Serif"/>
          <w:sz w:val="28"/>
          <w:szCs w:val="28"/>
        </w:rPr>
        <w:t xml:space="preserve">14 исков материального </w:t>
      </w:r>
      <w:r w:rsidR="00586E35">
        <w:rPr>
          <w:rFonts w:ascii="PT Astra Serif" w:eastAsia="PT Astra Serif" w:hAnsi="PT Astra Serif" w:cs="PT Astra Serif"/>
          <w:sz w:val="28"/>
          <w:szCs w:val="28"/>
        </w:rPr>
        <w:t>характера на общую сумму 4839,6</w:t>
      </w:r>
      <w:r>
        <w:rPr>
          <w:rFonts w:ascii="PT Astra Serif" w:eastAsia="PT Astra Serif" w:hAnsi="PT Astra Serif" w:cs="PT Astra Serif"/>
          <w:sz w:val="28"/>
          <w:szCs w:val="28"/>
        </w:rPr>
        <w:t xml:space="preserve"> тыс. руб</w:t>
      </w:r>
      <w:r w:rsidR="00586E35">
        <w:rPr>
          <w:rFonts w:ascii="PT Astra Serif" w:eastAsia="PT Astra Serif" w:hAnsi="PT Astra Serif" w:cs="PT Astra Serif"/>
          <w:sz w:val="28"/>
          <w:szCs w:val="28"/>
        </w:rPr>
        <w:t>лей</w:t>
      </w:r>
      <w:r>
        <w:rPr>
          <w:rFonts w:ascii="PT Astra Serif" w:eastAsia="PT Astra Serif" w:hAnsi="PT Astra Serif" w:cs="PT Astra Serif"/>
          <w:sz w:val="28"/>
          <w:szCs w:val="28"/>
        </w:rPr>
        <w:t xml:space="preserve"> из них </w:t>
      </w:r>
      <w:r w:rsidR="00586E35">
        <w:rPr>
          <w:rFonts w:ascii="PT Astra Serif" w:eastAsia="PT Astra Serif" w:hAnsi="PT Astra Serif" w:cs="PT Astra Serif"/>
          <w:sz w:val="28"/>
          <w:szCs w:val="28"/>
        </w:rPr>
        <w:br/>
        <w:t>4 удовлетворено на сумму 229,1</w:t>
      </w:r>
      <w:r>
        <w:rPr>
          <w:rFonts w:ascii="PT Astra Serif" w:eastAsia="PT Astra Serif" w:hAnsi="PT Astra Serif" w:cs="PT Astra Serif"/>
          <w:sz w:val="28"/>
          <w:szCs w:val="28"/>
        </w:rPr>
        <w:t xml:space="preserve"> тыс. руб</w:t>
      </w:r>
      <w:r w:rsidR="00586E35">
        <w:rPr>
          <w:rFonts w:ascii="PT Astra Serif" w:eastAsia="PT Astra Serif" w:hAnsi="PT Astra Serif" w:cs="PT Astra Serif"/>
          <w:sz w:val="28"/>
          <w:szCs w:val="28"/>
        </w:rPr>
        <w:t>лей</w:t>
      </w:r>
      <w:r>
        <w:rPr>
          <w:rFonts w:ascii="PT Astra Serif" w:eastAsia="PT Astra Serif" w:hAnsi="PT Astra Serif" w:cs="PT Astra Serif"/>
          <w:sz w:val="28"/>
          <w:szCs w:val="28"/>
        </w:rPr>
        <w:t xml:space="preserve">, частично отказано на сумму </w:t>
      </w:r>
      <w:r w:rsidR="00586E35">
        <w:rPr>
          <w:rFonts w:ascii="PT Astra Serif" w:eastAsia="PT Astra Serif" w:hAnsi="PT Astra Serif" w:cs="PT Astra Serif"/>
          <w:sz w:val="28"/>
          <w:szCs w:val="28"/>
        </w:rPr>
        <w:br/>
        <w:t>421,6 тыс. рублей</w:t>
      </w:r>
      <w:r>
        <w:rPr>
          <w:rFonts w:ascii="PT Astra Serif" w:eastAsia="PT Astra Serif" w:hAnsi="PT Astra Serif" w:cs="PT Astra Serif"/>
          <w:sz w:val="28"/>
          <w:szCs w:val="28"/>
        </w:rPr>
        <w:t>, в удовл</w:t>
      </w:r>
      <w:r w:rsidR="00586E35">
        <w:rPr>
          <w:rFonts w:ascii="PT Astra Serif" w:eastAsia="PT Astra Serif" w:hAnsi="PT Astra Serif" w:cs="PT Astra Serif"/>
          <w:sz w:val="28"/>
          <w:szCs w:val="28"/>
        </w:rPr>
        <w:t>етворении 4 исков на сумму 1111,0</w:t>
      </w:r>
      <w:r>
        <w:rPr>
          <w:rFonts w:ascii="PT Astra Serif" w:eastAsia="PT Astra Serif" w:hAnsi="PT Astra Serif" w:cs="PT Astra Serif"/>
          <w:sz w:val="28"/>
          <w:szCs w:val="28"/>
        </w:rPr>
        <w:t xml:space="preserve"> тыс. руб</w:t>
      </w:r>
      <w:r w:rsidR="00586E35">
        <w:rPr>
          <w:rFonts w:ascii="PT Astra Serif" w:eastAsia="PT Astra Serif" w:hAnsi="PT Astra Serif" w:cs="PT Astra Serif"/>
          <w:sz w:val="28"/>
          <w:szCs w:val="28"/>
        </w:rPr>
        <w:t>лей</w:t>
      </w:r>
      <w:r>
        <w:rPr>
          <w:rFonts w:ascii="PT Astra Serif" w:eastAsia="PT Astra Serif" w:hAnsi="PT Astra Serif" w:cs="PT Astra Serif"/>
          <w:sz w:val="28"/>
          <w:szCs w:val="28"/>
        </w:rPr>
        <w:t xml:space="preserve"> отка</w:t>
      </w:r>
      <w:r w:rsidR="00586E35">
        <w:rPr>
          <w:rFonts w:ascii="PT Astra Serif" w:eastAsia="PT Astra Serif" w:hAnsi="PT Astra Serif" w:cs="PT Astra Serif"/>
          <w:sz w:val="28"/>
          <w:szCs w:val="28"/>
        </w:rPr>
        <w:t>зано, и 6 исков на сумму 3078,0</w:t>
      </w:r>
      <w:r>
        <w:rPr>
          <w:rFonts w:ascii="PT Astra Serif" w:eastAsia="PT Astra Serif" w:hAnsi="PT Astra Serif" w:cs="PT Astra Serif"/>
          <w:sz w:val="28"/>
          <w:szCs w:val="28"/>
        </w:rPr>
        <w:t xml:space="preserve"> тыс. руб</w:t>
      </w:r>
      <w:r w:rsidR="00586E35">
        <w:rPr>
          <w:rFonts w:ascii="PT Astra Serif" w:eastAsia="PT Astra Serif" w:hAnsi="PT Astra Serif" w:cs="PT Astra Serif"/>
          <w:sz w:val="28"/>
          <w:szCs w:val="28"/>
        </w:rPr>
        <w:t>лей</w:t>
      </w:r>
      <w:r>
        <w:rPr>
          <w:rFonts w:ascii="PT Astra Serif" w:eastAsia="PT Astra Serif" w:hAnsi="PT Astra Serif" w:cs="PT Astra Serif"/>
          <w:sz w:val="28"/>
          <w:szCs w:val="28"/>
        </w:rPr>
        <w:t xml:space="preserve"> находятся на рассмотрении, и 1 иск </w:t>
      </w:r>
      <w:r w:rsidR="00586E35">
        <w:rPr>
          <w:rFonts w:ascii="PT Astra Serif" w:eastAsia="PT Astra Serif" w:hAnsi="PT Astra Serif" w:cs="PT Astra Serif"/>
          <w:sz w:val="28"/>
          <w:szCs w:val="28"/>
        </w:rPr>
        <w:br/>
      </w:r>
      <w:r>
        <w:rPr>
          <w:rFonts w:ascii="PT Astra Serif" w:eastAsia="PT Astra Serif" w:hAnsi="PT Astra Serif" w:cs="PT Astra Serif"/>
          <w:sz w:val="28"/>
          <w:szCs w:val="28"/>
        </w:rPr>
        <w:t>о взыскании задолженности за содержание, текущий, капитальный ремонт</w:t>
      </w:r>
      <w:r w:rsidR="00586E35">
        <w:rPr>
          <w:rFonts w:ascii="PT Astra Serif" w:eastAsia="PT Astra Serif" w:hAnsi="PT Astra Serif" w:cs="PT Astra Serif"/>
          <w:sz w:val="28"/>
          <w:szCs w:val="28"/>
        </w:rPr>
        <w:t xml:space="preserve"> общего имущества на сумму 70,1 тыс. рублей</w:t>
      </w:r>
      <w:r>
        <w:rPr>
          <w:rFonts w:ascii="PT Astra Serif" w:eastAsia="PT Astra Serif" w:hAnsi="PT Astra Serif" w:cs="PT Astra Serif"/>
          <w:sz w:val="28"/>
          <w:szCs w:val="28"/>
        </w:rPr>
        <w:t xml:space="preserve"> удовлетворен, и 2 иска нематериального характера из них 1 удовлетворено, 1 на рассмотрении.</w:t>
      </w:r>
    </w:p>
    <w:p w:rsidR="003D2BFF" w:rsidRDefault="00F43D48">
      <w:pPr>
        <w:ind w:firstLine="709"/>
        <w:jc w:val="both"/>
        <w:rPr>
          <w:rFonts w:ascii="PT Astra Serif" w:eastAsia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За отчетный период юридическим отделом подано 34 (с учетом поданных ранее 12) (за аналогичный период 2</w:t>
      </w:r>
      <w:r w:rsidR="00586E35">
        <w:rPr>
          <w:rFonts w:ascii="PT Astra Serif" w:eastAsia="PT Astra Serif" w:hAnsi="PT Astra Serif" w:cs="PT Astra Serif"/>
          <w:sz w:val="28"/>
          <w:szCs w:val="28"/>
        </w:rPr>
        <w:t>025 года – 31) исковых заявления</w:t>
      </w:r>
      <w:r w:rsidR="00C55446">
        <w:rPr>
          <w:rFonts w:ascii="PT Astra Serif" w:eastAsia="PT Astra Serif" w:hAnsi="PT Astra Serif" w:cs="PT Astra Serif"/>
          <w:sz w:val="28"/>
          <w:szCs w:val="28"/>
        </w:rPr>
        <w:t>.</w:t>
      </w:r>
    </w:p>
    <w:p w:rsidR="003D2BFF" w:rsidRDefault="00C55446">
      <w:pPr>
        <w:ind w:firstLine="709"/>
        <w:jc w:val="both"/>
        <w:rPr>
          <w:rFonts w:ascii="PT Astra Serif" w:eastAsia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В</w:t>
      </w:r>
      <w:r w:rsidR="00F43D48">
        <w:rPr>
          <w:rFonts w:ascii="PT Astra Serif" w:eastAsia="PT Astra Serif" w:hAnsi="PT Astra Serif" w:cs="PT Astra Serif"/>
          <w:sz w:val="28"/>
          <w:szCs w:val="28"/>
        </w:rPr>
        <w:t xml:space="preserve">сего удовлетворено 8 исковых заявлений материального </w:t>
      </w:r>
      <w:r w:rsidR="00FF4AB8">
        <w:rPr>
          <w:rFonts w:ascii="PT Astra Serif" w:eastAsia="PT Astra Serif" w:hAnsi="PT Astra Serif" w:cs="PT Astra Serif"/>
          <w:sz w:val="28"/>
          <w:szCs w:val="28"/>
        </w:rPr>
        <w:t>характера на общую сумму 2965,8 тыс. рублей</w:t>
      </w:r>
      <w:r w:rsidR="00F43D48">
        <w:rPr>
          <w:rFonts w:ascii="PT Astra Serif" w:eastAsia="PT Astra Serif" w:hAnsi="PT Astra Serif" w:cs="PT Astra Serif"/>
          <w:sz w:val="28"/>
          <w:szCs w:val="28"/>
        </w:rPr>
        <w:t xml:space="preserve"> и 9 заявлений нематериального характера; на рассмотрении остается 6 заявлений материального характера на сумму 3473,8</w:t>
      </w:r>
      <w:r w:rsidR="00B814FD">
        <w:rPr>
          <w:rFonts w:ascii="PT Astra Serif" w:eastAsia="PT Astra Serif" w:hAnsi="PT Astra Serif" w:cs="PT Astra Serif"/>
          <w:sz w:val="28"/>
          <w:szCs w:val="28"/>
        </w:rPr>
        <w:t xml:space="preserve"> тыс. рублей</w:t>
      </w:r>
      <w:r w:rsidR="00F43D48">
        <w:rPr>
          <w:rFonts w:ascii="PT Astra Serif" w:eastAsia="PT Astra Serif" w:hAnsi="PT Astra Serif" w:cs="PT Astra Serif"/>
          <w:sz w:val="28"/>
          <w:szCs w:val="28"/>
        </w:rPr>
        <w:t xml:space="preserve"> и 11 заявлений нематериального характера.</w:t>
      </w:r>
    </w:p>
    <w:p w:rsidR="003D2BFF" w:rsidRDefault="00F43D48">
      <w:pPr>
        <w:ind w:firstLine="709"/>
        <w:jc w:val="both"/>
        <w:rPr>
          <w:rFonts w:ascii="PT Astra Serif" w:eastAsia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За отчетный период комитетом в порядке обжалования судебных актов подано:</w:t>
      </w:r>
    </w:p>
    <w:p w:rsidR="003D2BFF" w:rsidRDefault="00F43D48">
      <w:pPr>
        <w:ind w:firstLine="709"/>
        <w:jc w:val="both"/>
        <w:rPr>
          <w:rFonts w:ascii="PT Astra Serif" w:eastAsia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 xml:space="preserve">- 3 апелляционные жалобы, по 1 в удовлетворении отказано, </w:t>
      </w:r>
      <w:r w:rsidR="00B814FD">
        <w:rPr>
          <w:rFonts w:ascii="PT Astra Serif" w:eastAsia="PT Astra Serif" w:hAnsi="PT Astra Serif" w:cs="PT Astra Serif"/>
          <w:sz w:val="28"/>
          <w:szCs w:val="28"/>
        </w:rPr>
        <w:br/>
      </w:r>
      <w:r>
        <w:rPr>
          <w:rFonts w:ascii="PT Astra Serif" w:eastAsia="PT Astra Serif" w:hAnsi="PT Astra Serif" w:cs="PT Astra Serif"/>
          <w:sz w:val="28"/>
          <w:szCs w:val="28"/>
        </w:rPr>
        <w:t>2 на рассмотрении.</w:t>
      </w:r>
    </w:p>
    <w:p w:rsidR="003D2BFF" w:rsidRDefault="00F43D48">
      <w:pPr>
        <w:ind w:firstLine="709"/>
        <w:jc w:val="both"/>
        <w:rPr>
          <w:rFonts w:ascii="PT Astra Serif" w:eastAsia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- 1 кассационная жалоба, на рассмотрении.</w:t>
      </w:r>
    </w:p>
    <w:p w:rsidR="003D2BFF" w:rsidRDefault="00B814FD">
      <w:pPr>
        <w:ind w:firstLine="709"/>
        <w:jc w:val="both"/>
        <w:rPr>
          <w:rFonts w:ascii="PT Astra Serif" w:eastAsia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Кроме того, комитетом</w:t>
      </w:r>
      <w:r w:rsidR="00F43D48">
        <w:rPr>
          <w:rFonts w:ascii="PT Astra Serif" w:eastAsia="PT Astra Serif" w:hAnsi="PT Astra Serif" w:cs="PT Astra Serif"/>
          <w:sz w:val="28"/>
          <w:szCs w:val="28"/>
        </w:rPr>
        <w:t xml:space="preserve"> подано 28 жалоб на постановления органов ГИБДД </w:t>
      </w:r>
      <w:r>
        <w:rPr>
          <w:rFonts w:ascii="PT Astra Serif" w:eastAsia="PT Astra Serif" w:hAnsi="PT Astra Serif" w:cs="PT Astra Serif"/>
          <w:sz w:val="28"/>
          <w:szCs w:val="28"/>
        </w:rPr>
        <w:br/>
      </w:r>
      <w:r w:rsidR="00F43D48">
        <w:rPr>
          <w:rFonts w:ascii="PT Astra Serif" w:eastAsia="PT Astra Serif" w:hAnsi="PT Astra Serif" w:cs="PT Astra Serif"/>
          <w:sz w:val="28"/>
          <w:szCs w:val="28"/>
        </w:rPr>
        <w:t>о привлечении к административной ответственности вышестоящему должностному лицу и судебные органы, 26 уд</w:t>
      </w:r>
      <w:r>
        <w:rPr>
          <w:rFonts w:ascii="PT Astra Serif" w:eastAsia="PT Astra Serif" w:hAnsi="PT Astra Serif" w:cs="PT Astra Serif"/>
          <w:sz w:val="28"/>
          <w:szCs w:val="28"/>
        </w:rPr>
        <w:t>овлетворены, 2 на рассмотрении.</w:t>
      </w:r>
    </w:p>
    <w:p w:rsidR="003D2BFF" w:rsidRDefault="00F43D48">
      <w:pPr>
        <w:shd w:val="clear" w:color="auto" w:fill="FFFFFF"/>
        <w:ind w:firstLine="709"/>
        <w:jc w:val="both"/>
        <w:rPr>
          <w:rFonts w:ascii="PT Astra Serif" w:eastAsia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За первое полугодие 2026 года в комитет поступило 3 исполнительных документа на об</w:t>
      </w:r>
      <w:r w:rsidR="00B814FD">
        <w:rPr>
          <w:rFonts w:ascii="PT Astra Serif" w:eastAsia="PT Astra Serif" w:hAnsi="PT Astra Serif" w:cs="PT Astra Serif"/>
          <w:sz w:val="28"/>
          <w:szCs w:val="28"/>
        </w:rPr>
        <w:t>щую сумму 37,8 тыс. рублей.</w:t>
      </w:r>
    </w:p>
    <w:p w:rsidR="003D2BFF" w:rsidRDefault="00F43D48">
      <w:pPr>
        <w:shd w:val="clear" w:color="auto" w:fill="FFFFFF"/>
        <w:ind w:firstLine="709"/>
        <w:jc w:val="both"/>
        <w:rPr>
          <w:rFonts w:ascii="PT Astra Serif" w:eastAsia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 xml:space="preserve">По исполнительным листам за первое полугодие 2026 года от ФССП </w:t>
      </w:r>
      <w:r w:rsidR="00B814FD">
        <w:rPr>
          <w:rFonts w:ascii="PT Astra Serif" w:eastAsia="PT Astra Serif" w:hAnsi="PT Astra Serif" w:cs="PT Astra Serif"/>
          <w:sz w:val="28"/>
          <w:szCs w:val="28"/>
        </w:rPr>
        <w:br/>
      </w:r>
      <w:r>
        <w:rPr>
          <w:rFonts w:ascii="PT Astra Serif" w:eastAsia="PT Astra Serif" w:hAnsi="PT Astra Serif" w:cs="PT Astra Serif"/>
          <w:sz w:val="28"/>
          <w:szCs w:val="28"/>
        </w:rPr>
        <w:t>в комитет поступили денежные средства</w:t>
      </w:r>
      <w:r w:rsidR="00B814FD">
        <w:rPr>
          <w:rFonts w:ascii="PT Astra Serif" w:eastAsia="PT Astra Serif" w:hAnsi="PT Astra Serif" w:cs="PT Astra Serif"/>
          <w:sz w:val="28"/>
          <w:szCs w:val="28"/>
        </w:rPr>
        <w:t xml:space="preserve"> на общую сумму 137,7 тыс. рублей.</w:t>
      </w:r>
    </w:p>
    <w:p w:rsidR="003D2BFF" w:rsidRDefault="00F43D48">
      <w:pPr>
        <w:shd w:val="clear" w:color="auto" w:fill="FFFFFF"/>
        <w:ind w:firstLine="709"/>
        <w:jc w:val="both"/>
        <w:rPr>
          <w:rFonts w:ascii="PT Astra Serif" w:hAnsi="PT Astra Serif" w:cs="PT Astra Serif"/>
          <w:spacing w:val="-4"/>
          <w:sz w:val="28"/>
          <w:szCs w:val="28"/>
        </w:rPr>
      </w:pPr>
      <w:r>
        <w:rPr>
          <w:rFonts w:ascii="PT Astra Serif" w:eastAsia="PT Astra Serif" w:hAnsi="PT Astra Serif" w:cs="PT Astra Serif"/>
          <w:spacing w:val="-4"/>
          <w:sz w:val="28"/>
          <w:szCs w:val="28"/>
        </w:rPr>
        <w:t>В настоящее время в Управлении Федеральной службы</w:t>
      </w:r>
      <w:r w:rsidR="00B814FD">
        <w:rPr>
          <w:rFonts w:ascii="PT Astra Serif" w:eastAsia="PT Astra Serif" w:hAnsi="PT Astra Serif" w:cs="PT Astra Serif"/>
          <w:spacing w:val="-4"/>
          <w:sz w:val="28"/>
          <w:szCs w:val="28"/>
        </w:rPr>
        <w:t xml:space="preserve"> судебных приставов остаются не</w:t>
      </w:r>
      <w:r>
        <w:rPr>
          <w:rFonts w:ascii="PT Astra Serif" w:eastAsia="PT Astra Serif" w:hAnsi="PT Astra Serif" w:cs="PT Astra Serif"/>
          <w:spacing w:val="-4"/>
          <w:sz w:val="28"/>
          <w:szCs w:val="28"/>
        </w:rPr>
        <w:t xml:space="preserve">исполненными 74 </w:t>
      </w:r>
      <w:r w:rsidR="00B814FD">
        <w:rPr>
          <w:rFonts w:ascii="PT Astra Serif" w:eastAsia="PT Astra Serif" w:hAnsi="PT Astra Serif" w:cs="PT Astra Serif"/>
          <w:spacing w:val="-4"/>
          <w:sz w:val="28"/>
          <w:szCs w:val="28"/>
        </w:rPr>
        <w:t>исполнительных листа</w:t>
      </w:r>
      <w:r>
        <w:rPr>
          <w:rFonts w:ascii="PT Astra Serif" w:eastAsia="PT Astra Serif" w:hAnsi="PT Astra Serif" w:cs="PT Astra Serif"/>
          <w:spacing w:val="-4"/>
          <w:sz w:val="28"/>
          <w:szCs w:val="28"/>
        </w:rPr>
        <w:t xml:space="preserve"> о взыскании в пользу комитета задолженности по договорам аренды, купли-продажи и возмещении ущерба.</w:t>
      </w:r>
    </w:p>
    <w:p w:rsidR="003D2BFF" w:rsidRDefault="00F43D48">
      <w:pPr>
        <w:shd w:val="clear" w:color="auto" w:fill="FFFFFF"/>
        <w:ind w:firstLine="709"/>
        <w:jc w:val="both"/>
        <w:rPr>
          <w:rFonts w:ascii="PT Astra Serif" w:hAnsi="PT Astra Serif" w:cs="PT Astra Serif"/>
          <w:spacing w:val="-4"/>
          <w:sz w:val="28"/>
          <w:szCs w:val="28"/>
        </w:rPr>
      </w:pPr>
      <w:r>
        <w:rPr>
          <w:rFonts w:ascii="PT Astra Serif" w:eastAsia="PT Astra Serif" w:hAnsi="PT Astra Serif" w:cs="PT Astra Serif"/>
          <w:spacing w:val="-4"/>
          <w:sz w:val="28"/>
          <w:szCs w:val="28"/>
        </w:rPr>
        <w:t>Судебными приставами-исполнителями возвращены без исполнения, в связи с невозможность установить местонахождения должника и его имущества 3 исполнительных документа.</w:t>
      </w:r>
    </w:p>
    <w:p w:rsidR="003D2BFF" w:rsidRDefault="00F43D48">
      <w:pPr>
        <w:shd w:val="clear" w:color="auto" w:fill="FFFFFF"/>
        <w:ind w:firstLine="709"/>
        <w:jc w:val="both"/>
        <w:rPr>
          <w:rFonts w:ascii="PT Astra Serif" w:eastAsia="PT Astra Serif" w:hAnsi="PT Astra Serif" w:cs="PT Astra Serif"/>
          <w:sz w:val="28"/>
          <w:szCs w:val="28"/>
          <w:lang w:eastAsia="en-US"/>
        </w:rPr>
      </w:pPr>
      <w:r>
        <w:rPr>
          <w:rFonts w:ascii="PT Astra Serif" w:eastAsia="PT Astra Serif" w:hAnsi="PT Astra Serif" w:cs="PT Astra Serif"/>
          <w:sz w:val="28"/>
          <w:szCs w:val="28"/>
          <w:lang w:eastAsia="en-US"/>
        </w:rPr>
        <w:t xml:space="preserve">К комитету за первое полугодие предъявлено 4 исполнительных листа </w:t>
      </w:r>
      <w:r w:rsidR="00B814FD">
        <w:rPr>
          <w:rFonts w:ascii="PT Astra Serif" w:eastAsia="PT Astra Serif" w:hAnsi="PT Astra Serif" w:cs="PT Astra Serif"/>
          <w:sz w:val="28"/>
          <w:szCs w:val="28"/>
          <w:lang w:eastAsia="en-US"/>
        </w:rPr>
        <w:br/>
      </w:r>
      <w:r>
        <w:rPr>
          <w:rFonts w:ascii="PT Astra Serif" w:eastAsia="PT Astra Serif" w:hAnsi="PT Astra Serif" w:cs="PT Astra Serif"/>
          <w:sz w:val="28"/>
          <w:szCs w:val="28"/>
          <w:lang w:eastAsia="en-US"/>
        </w:rPr>
        <w:t>на сумму 169,8</w:t>
      </w:r>
      <w:r w:rsidR="00B814FD">
        <w:rPr>
          <w:rFonts w:ascii="PT Astra Serif" w:eastAsia="PT Astra Serif" w:hAnsi="PT Astra Serif" w:cs="PT Astra Serif"/>
          <w:sz w:val="28"/>
          <w:szCs w:val="28"/>
          <w:lang w:eastAsia="en-US"/>
        </w:rPr>
        <w:t xml:space="preserve"> тыс. рублей</w:t>
      </w:r>
      <w:r>
        <w:rPr>
          <w:rFonts w:ascii="PT Astra Serif" w:eastAsia="PT Astra Serif" w:hAnsi="PT Astra Serif" w:cs="PT Astra Serif"/>
          <w:sz w:val="28"/>
          <w:szCs w:val="28"/>
          <w:lang w:eastAsia="en-US"/>
        </w:rPr>
        <w:t>, все оплачены.</w:t>
      </w:r>
    </w:p>
    <w:p w:rsidR="003D2BFF" w:rsidRDefault="003D2BFF">
      <w:pPr>
        <w:shd w:val="clear" w:color="auto" w:fill="FFFFFF"/>
        <w:ind w:firstLine="709"/>
        <w:jc w:val="both"/>
        <w:rPr>
          <w:rFonts w:ascii="PT Astra Serif" w:hAnsi="PT Astra Serif" w:cs="PT Astra Serif"/>
          <w:sz w:val="28"/>
          <w:szCs w:val="28"/>
          <w:highlight w:val="yellow"/>
        </w:rPr>
      </w:pPr>
    </w:p>
    <w:p w:rsidR="003D2BFF" w:rsidRDefault="00B814FD">
      <w:pPr>
        <w:pStyle w:val="af4"/>
        <w:spacing w:after="0"/>
        <w:ind w:left="57" w:firstLine="709"/>
        <w:jc w:val="both"/>
        <w:rPr>
          <w:rFonts w:ascii="PT Astra Serif" w:hAnsi="PT Astra Serif" w:cs="PT Astra Serif"/>
          <w:b/>
          <w:i/>
          <w:sz w:val="28"/>
          <w:szCs w:val="28"/>
          <w:highlight w:val="white"/>
        </w:rPr>
      </w:pPr>
      <w:r>
        <w:rPr>
          <w:rFonts w:ascii="PT Astra Serif" w:eastAsia="PT Astra Serif" w:hAnsi="PT Astra Serif" w:cs="PT Astra Serif"/>
          <w:b/>
          <w:i/>
          <w:sz w:val="28"/>
          <w:szCs w:val="28"/>
          <w:highlight w:val="white"/>
        </w:rPr>
        <w:t>Задачи комитета на 3</w:t>
      </w:r>
      <w:r w:rsidR="00F43D48">
        <w:rPr>
          <w:rFonts w:ascii="PT Astra Serif" w:eastAsia="PT Astra Serif" w:hAnsi="PT Astra Serif" w:cs="PT Astra Serif"/>
          <w:b/>
          <w:i/>
          <w:sz w:val="28"/>
          <w:szCs w:val="28"/>
          <w:highlight w:val="white"/>
        </w:rPr>
        <w:t xml:space="preserve"> квартал 2026 года:</w:t>
      </w:r>
    </w:p>
    <w:p w:rsidR="003D2BFF" w:rsidRDefault="00F43D48">
      <w:pPr>
        <w:pStyle w:val="af4"/>
        <w:numPr>
          <w:ilvl w:val="0"/>
          <w:numId w:val="5"/>
        </w:numPr>
        <w:spacing w:after="0"/>
        <w:ind w:left="0" w:firstLine="709"/>
        <w:jc w:val="both"/>
        <w:rPr>
          <w:rFonts w:ascii="PT Astra Serif" w:hAnsi="PT Astra Serif" w:cs="PT Astra Serif"/>
          <w:sz w:val="28"/>
          <w:szCs w:val="28"/>
          <w:highlight w:val="white"/>
        </w:rPr>
      </w:pPr>
      <w:r>
        <w:rPr>
          <w:rFonts w:ascii="PT Astra Serif" w:eastAsia="PT Astra Serif" w:hAnsi="PT Astra Serif" w:cs="PT Astra Serif"/>
          <w:sz w:val="28"/>
          <w:szCs w:val="28"/>
          <w:highlight w:val="white"/>
        </w:rPr>
        <w:t>Исполнение муниципальной программы «Управление муниципальным имуществом города Барнаула».</w:t>
      </w:r>
    </w:p>
    <w:p w:rsidR="003D2BFF" w:rsidRPr="00AD52D2" w:rsidRDefault="00F43D48">
      <w:pPr>
        <w:pStyle w:val="af4"/>
        <w:numPr>
          <w:ilvl w:val="0"/>
          <w:numId w:val="5"/>
        </w:numPr>
        <w:spacing w:after="0"/>
        <w:ind w:left="0" w:firstLine="709"/>
        <w:jc w:val="both"/>
        <w:rPr>
          <w:rFonts w:ascii="PT Astra Serif" w:hAnsi="PT Astra Serif" w:cs="PT Astra Serif"/>
          <w:sz w:val="28"/>
          <w:szCs w:val="28"/>
        </w:rPr>
      </w:pPr>
      <w:r w:rsidRPr="00AD52D2">
        <w:rPr>
          <w:rFonts w:ascii="PT Astra Serif" w:eastAsia="PT Astra Serif" w:hAnsi="PT Astra Serif" w:cs="PT Astra Serif"/>
          <w:sz w:val="28"/>
          <w:szCs w:val="28"/>
        </w:rPr>
        <w:t xml:space="preserve">Выполнение плана мероприятий по противодействию коррупции на муниципальной службе города в рамках выполнения Федерального закона </w:t>
      </w:r>
      <w:r w:rsidRPr="00AD52D2">
        <w:rPr>
          <w:rFonts w:ascii="PT Astra Serif" w:eastAsia="PT Astra Serif" w:hAnsi="PT Astra Serif" w:cs="PT Astra Serif"/>
          <w:sz w:val="28"/>
          <w:szCs w:val="28"/>
        </w:rPr>
        <w:br/>
        <w:t>от 25.12.2008 №273-ФЗ «О противодействии коррупции», мониторинг правовых актов.</w:t>
      </w:r>
    </w:p>
    <w:p w:rsidR="003D2BFF" w:rsidRPr="00AD52D2" w:rsidRDefault="00F43D48">
      <w:pPr>
        <w:pStyle w:val="af4"/>
        <w:numPr>
          <w:ilvl w:val="0"/>
          <w:numId w:val="5"/>
        </w:numPr>
        <w:spacing w:after="0"/>
        <w:ind w:left="0" w:firstLine="709"/>
        <w:jc w:val="both"/>
        <w:rPr>
          <w:rFonts w:ascii="PT Astra Serif" w:hAnsi="PT Astra Serif" w:cs="PT Astra Serif"/>
          <w:sz w:val="28"/>
          <w:szCs w:val="28"/>
        </w:rPr>
      </w:pPr>
      <w:r w:rsidRPr="00AD52D2">
        <w:rPr>
          <w:rFonts w:ascii="PT Astra Serif" w:eastAsia="PT Astra Serif" w:hAnsi="PT Astra Serif" w:cs="PT Astra Serif"/>
          <w:sz w:val="28"/>
          <w:szCs w:val="28"/>
        </w:rPr>
        <w:lastRenderedPageBreak/>
        <w:t>Обеспечение выполнения плана поступления неналоговых доходов в бюджет города.</w:t>
      </w:r>
    </w:p>
    <w:p w:rsidR="003D2BFF" w:rsidRPr="00AD52D2" w:rsidRDefault="00F43D48">
      <w:pPr>
        <w:pStyle w:val="af4"/>
        <w:numPr>
          <w:ilvl w:val="0"/>
          <w:numId w:val="5"/>
        </w:numPr>
        <w:spacing w:after="0"/>
        <w:ind w:left="0" w:firstLine="709"/>
        <w:jc w:val="both"/>
        <w:rPr>
          <w:rFonts w:ascii="PT Astra Serif" w:hAnsi="PT Astra Serif" w:cs="PT Astra Serif"/>
          <w:sz w:val="28"/>
          <w:szCs w:val="28"/>
        </w:rPr>
      </w:pPr>
      <w:r w:rsidRPr="00AD52D2">
        <w:rPr>
          <w:rFonts w:ascii="PT Astra Serif" w:eastAsia="PT Astra Serif" w:hAnsi="PT Astra Serif" w:cs="PT Astra Serif"/>
          <w:sz w:val="28"/>
          <w:szCs w:val="28"/>
        </w:rPr>
        <w:t>Организация работы по выполнению прогнозного плана приватизации объектов муниципальной собственности на 2026-2028 годы.</w:t>
      </w:r>
    </w:p>
    <w:p w:rsidR="003D2BFF" w:rsidRDefault="00F43D48">
      <w:pPr>
        <w:pStyle w:val="af4"/>
        <w:numPr>
          <w:ilvl w:val="0"/>
          <w:numId w:val="5"/>
        </w:numPr>
        <w:spacing w:after="0"/>
        <w:ind w:left="0" w:firstLine="709"/>
        <w:jc w:val="both"/>
        <w:rPr>
          <w:rFonts w:ascii="PT Astra Serif" w:hAnsi="PT Astra Serif" w:cs="PT Astra Serif"/>
          <w:sz w:val="28"/>
          <w:szCs w:val="28"/>
        </w:rPr>
      </w:pPr>
      <w:r w:rsidRPr="00AD52D2">
        <w:rPr>
          <w:rFonts w:ascii="PT Astra Serif" w:eastAsia="PT Astra Serif" w:hAnsi="PT Astra Serif" w:cs="PT Astra Serif"/>
          <w:sz w:val="28"/>
          <w:szCs w:val="28"/>
        </w:rPr>
        <w:t>Проведение мероприятий по оформлению бесхозяйных объектов</w:t>
      </w:r>
      <w:r>
        <w:rPr>
          <w:rFonts w:ascii="PT Astra Serif" w:eastAsia="PT Astra Serif" w:hAnsi="PT Astra Serif" w:cs="PT Astra Serif"/>
          <w:sz w:val="28"/>
          <w:szCs w:val="28"/>
        </w:rPr>
        <w:t xml:space="preserve"> инженерной инфраструктуры в муниципальную собственность.</w:t>
      </w:r>
    </w:p>
    <w:p w:rsidR="003D2BFF" w:rsidRPr="00AD52D2" w:rsidRDefault="00F43D48">
      <w:pPr>
        <w:pStyle w:val="af4"/>
        <w:numPr>
          <w:ilvl w:val="0"/>
          <w:numId w:val="5"/>
        </w:numPr>
        <w:spacing w:after="0"/>
        <w:ind w:left="0" w:firstLine="709"/>
        <w:jc w:val="both"/>
        <w:rPr>
          <w:rFonts w:ascii="PT Astra Serif" w:hAnsi="PT Astra Serif" w:cs="PT Astra Serif"/>
          <w:sz w:val="28"/>
          <w:szCs w:val="28"/>
        </w:rPr>
      </w:pPr>
      <w:r w:rsidRPr="00AD52D2">
        <w:rPr>
          <w:rFonts w:ascii="PT Astra Serif" w:eastAsia="PT Astra Serif" w:hAnsi="PT Astra Serif" w:cs="PT Astra Serif"/>
          <w:sz w:val="28"/>
          <w:szCs w:val="28"/>
        </w:rPr>
        <w:t>Передача в аренду муниципального имущества в соответствии с действующим Положением, сокращение количества свободных нежилых помещений, работа по взысканию задолженности.</w:t>
      </w:r>
    </w:p>
    <w:p w:rsidR="003D2BFF" w:rsidRPr="00AD52D2" w:rsidRDefault="00F43D48">
      <w:pPr>
        <w:pStyle w:val="af4"/>
        <w:numPr>
          <w:ilvl w:val="0"/>
          <w:numId w:val="5"/>
        </w:numPr>
        <w:spacing w:after="0"/>
        <w:ind w:left="0" w:firstLine="709"/>
        <w:jc w:val="both"/>
        <w:rPr>
          <w:rFonts w:ascii="PT Astra Serif" w:hAnsi="PT Astra Serif" w:cs="PT Astra Serif"/>
          <w:sz w:val="28"/>
          <w:szCs w:val="28"/>
        </w:rPr>
      </w:pPr>
      <w:r w:rsidRPr="00AD52D2">
        <w:rPr>
          <w:rFonts w:ascii="PT Astra Serif" w:eastAsia="PT Astra Serif" w:hAnsi="PT Astra Serif" w:cs="PT Astra Serif"/>
          <w:sz w:val="28"/>
          <w:szCs w:val="28"/>
        </w:rPr>
        <w:t>Усиление контроля за исполнением службой судебных приставов судебных актов, вынесенных в пользу комитета.</w:t>
      </w:r>
    </w:p>
    <w:p w:rsidR="003D2BFF" w:rsidRDefault="00E53CBA">
      <w:pPr>
        <w:pStyle w:val="af4"/>
        <w:spacing w:after="0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8.</w:t>
      </w:r>
      <w:r>
        <w:rPr>
          <w:rFonts w:ascii="PT Astra Serif" w:eastAsia="PT Astra Serif" w:hAnsi="PT Astra Serif" w:cs="PT Astra Serif"/>
          <w:sz w:val="28"/>
          <w:szCs w:val="28"/>
        </w:rPr>
        <w:tab/>
      </w:r>
      <w:r w:rsidR="00F43D48">
        <w:rPr>
          <w:rFonts w:ascii="PT Astra Serif" w:eastAsia="PT Astra Serif" w:hAnsi="PT Astra Serif" w:cs="PT Astra Serif"/>
          <w:sz w:val="28"/>
          <w:szCs w:val="28"/>
        </w:rPr>
        <w:t>Обеспечение передачи в безвозмездное владение и пользование системообразующей территориальной сетевой организации объектов электросетевого хозяйства, находящихся в муниципальной собственности.</w:t>
      </w:r>
      <w:bookmarkStart w:id="0" w:name="_GoBack"/>
      <w:bookmarkEnd w:id="0"/>
    </w:p>
    <w:sectPr w:rsidR="003D2BFF" w:rsidSect="0021770C">
      <w:headerReference w:type="even" r:id="rId8"/>
      <w:headerReference w:type="default" r:id="rId9"/>
      <w:pgSz w:w="11906" w:h="16838"/>
      <w:pgMar w:top="1134" w:right="567" w:bottom="993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3272" w:rsidRDefault="00A13272">
      <w:r>
        <w:separator/>
      </w:r>
    </w:p>
  </w:endnote>
  <w:endnote w:type="continuationSeparator" w:id="0">
    <w:p w:rsidR="00A13272" w:rsidRDefault="00A132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3272" w:rsidRDefault="00A13272">
      <w:r>
        <w:separator/>
      </w:r>
    </w:p>
  </w:footnote>
  <w:footnote w:type="continuationSeparator" w:id="0">
    <w:p w:rsidR="00A13272" w:rsidRDefault="00A1327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3272" w:rsidRDefault="00A13272">
    <w:pPr>
      <w:pStyle w:val="aff0"/>
      <w:framePr w:wrap="around" w:vAnchor="text" w:hAnchor="margin" w:xAlign="right" w:y="1"/>
      <w:rPr>
        <w:rStyle w:val="aff5"/>
      </w:rPr>
    </w:pPr>
    <w:r>
      <w:rPr>
        <w:rStyle w:val="aff5"/>
      </w:rPr>
      <w:fldChar w:fldCharType="begin"/>
    </w:r>
    <w:r>
      <w:rPr>
        <w:rStyle w:val="aff5"/>
      </w:rPr>
      <w:instrText xml:space="preserve">PAGE  </w:instrText>
    </w:r>
    <w:r>
      <w:rPr>
        <w:rStyle w:val="aff5"/>
      </w:rPr>
      <w:fldChar w:fldCharType="separate"/>
    </w:r>
    <w:r>
      <w:rPr>
        <w:rStyle w:val="aff5"/>
      </w:rPr>
      <w:t>18</w:t>
    </w:r>
    <w:r>
      <w:rPr>
        <w:rStyle w:val="aff5"/>
      </w:rPr>
      <w:fldChar w:fldCharType="end"/>
    </w:r>
  </w:p>
  <w:p w:rsidR="00A13272" w:rsidRDefault="00A13272">
    <w:pPr>
      <w:pStyle w:val="aff0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3272" w:rsidRDefault="00A13272">
    <w:pPr>
      <w:pStyle w:val="aff0"/>
      <w:framePr w:wrap="around" w:vAnchor="text" w:hAnchor="margin" w:xAlign="right" w:y="1"/>
      <w:rPr>
        <w:rStyle w:val="aff5"/>
      </w:rPr>
    </w:pPr>
    <w:r>
      <w:rPr>
        <w:rStyle w:val="aff5"/>
      </w:rPr>
      <w:fldChar w:fldCharType="begin"/>
    </w:r>
    <w:r>
      <w:rPr>
        <w:rStyle w:val="aff5"/>
      </w:rPr>
      <w:instrText xml:space="preserve">PAGE  </w:instrText>
    </w:r>
    <w:r>
      <w:rPr>
        <w:rStyle w:val="aff5"/>
      </w:rPr>
      <w:fldChar w:fldCharType="separate"/>
    </w:r>
    <w:r w:rsidR="00C55446">
      <w:rPr>
        <w:rStyle w:val="aff5"/>
        <w:noProof/>
      </w:rPr>
      <w:t>15</w:t>
    </w:r>
    <w:r>
      <w:rPr>
        <w:rStyle w:val="aff5"/>
      </w:rPr>
      <w:fldChar w:fldCharType="end"/>
    </w:r>
  </w:p>
  <w:p w:rsidR="00A13272" w:rsidRDefault="00A13272">
    <w:pPr>
      <w:pStyle w:val="aff0"/>
      <w:ind w:right="360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BF5298"/>
    <w:multiLevelType w:val="hybridMultilevel"/>
    <w:tmpl w:val="A44C81C8"/>
    <w:lvl w:ilvl="0" w:tplc="74DC7D34">
      <w:start w:val="12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C62892E6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E92E1B9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02E2B1A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792B988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A0CC662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35C410A0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1BAABD6C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5BCE81E2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57C06AA"/>
    <w:multiLevelType w:val="hybridMultilevel"/>
    <w:tmpl w:val="C444FD64"/>
    <w:lvl w:ilvl="0" w:tplc="85F47824">
      <w:start w:val="12"/>
      <w:numFmt w:val="decimal"/>
      <w:lvlText w:val="%1."/>
      <w:lvlJc w:val="left"/>
      <w:pPr>
        <w:ind w:left="1095" w:hanging="375"/>
      </w:pPr>
      <w:rPr>
        <w:rFonts w:cs="Times New Roman" w:hint="default"/>
      </w:rPr>
    </w:lvl>
    <w:lvl w:ilvl="1" w:tplc="7FC644FA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B8785FC0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A8EC01B6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22F8CB70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4086ACEE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A776DAF2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1072234E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EB887FBA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 w15:restartNumberingAfterBreak="0">
    <w:nsid w:val="059F627B"/>
    <w:multiLevelType w:val="hybridMultilevel"/>
    <w:tmpl w:val="839EA4CA"/>
    <w:lvl w:ilvl="0" w:tplc="76F042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AAFB02">
      <w:start w:val="1"/>
      <w:numFmt w:val="lowerLetter"/>
      <w:lvlText w:val="%2."/>
      <w:lvlJc w:val="left"/>
      <w:pPr>
        <w:ind w:left="1440" w:hanging="360"/>
      </w:pPr>
    </w:lvl>
    <w:lvl w:ilvl="2" w:tplc="3E78D63C">
      <w:start w:val="1"/>
      <w:numFmt w:val="lowerRoman"/>
      <w:lvlText w:val="%3."/>
      <w:lvlJc w:val="right"/>
      <w:pPr>
        <w:ind w:left="2160" w:hanging="180"/>
      </w:pPr>
    </w:lvl>
    <w:lvl w:ilvl="3" w:tplc="397CAD28">
      <w:start w:val="1"/>
      <w:numFmt w:val="decimal"/>
      <w:lvlText w:val="%4."/>
      <w:lvlJc w:val="left"/>
      <w:pPr>
        <w:ind w:left="2880" w:hanging="360"/>
      </w:pPr>
    </w:lvl>
    <w:lvl w:ilvl="4" w:tplc="7B6662AC">
      <w:start w:val="1"/>
      <w:numFmt w:val="lowerLetter"/>
      <w:lvlText w:val="%5."/>
      <w:lvlJc w:val="left"/>
      <w:pPr>
        <w:ind w:left="3600" w:hanging="360"/>
      </w:pPr>
    </w:lvl>
    <w:lvl w:ilvl="5" w:tplc="D5A84E7C">
      <w:start w:val="1"/>
      <w:numFmt w:val="lowerRoman"/>
      <w:lvlText w:val="%6."/>
      <w:lvlJc w:val="right"/>
      <w:pPr>
        <w:ind w:left="4320" w:hanging="180"/>
      </w:pPr>
    </w:lvl>
    <w:lvl w:ilvl="6" w:tplc="675EFAF0">
      <w:start w:val="1"/>
      <w:numFmt w:val="decimal"/>
      <w:lvlText w:val="%7."/>
      <w:lvlJc w:val="left"/>
      <w:pPr>
        <w:ind w:left="5040" w:hanging="360"/>
      </w:pPr>
    </w:lvl>
    <w:lvl w:ilvl="7" w:tplc="8CC4C074">
      <w:start w:val="1"/>
      <w:numFmt w:val="lowerLetter"/>
      <w:lvlText w:val="%8."/>
      <w:lvlJc w:val="left"/>
      <w:pPr>
        <w:ind w:left="5760" w:hanging="360"/>
      </w:pPr>
    </w:lvl>
    <w:lvl w:ilvl="8" w:tplc="CDE09950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5951A8"/>
    <w:multiLevelType w:val="hybridMultilevel"/>
    <w:tmpl w:val="A4C0C160"/>
    <w:lvl w:ilvl="0" w:tplc="0D0A9A76">
      <w:start w:val="1"/>
      <w:numFmt w:val="bullet"/>
      <w:lvlText w:val="–"/>
      <w:lvlJc w:val="left"/>
      <w:pPr>
        <w:ind w:left="1417" w:hanging="360"/>
      </w:pPr>
      <w:rPr>
        <w:rFonts w:ascii="Arial" w:eastAsia="Arial" w:hAnsi="Arial" w:cs="Arial" w:hint="default"/>
      </w:rPr>
    </w:lvl>
    <w:lvl w:ilvl="1" w:tplc="1174F736">
      <w:start w:val="1"/>
      <w:numFmt w:val="bullet"/>
      <w:lvlText w:val="o"/>
      <w:lvlJc w:val="left"/>
      <w:pPr>
        <w:ind w:left="2137" w:hanging="360"/>
      </w:pPr>
      <w:rPr>
        <w:rFonts w:ascii="Courier New" w:eastAsia="Courier New" w:hAnsi="Courier New" w:cs="Courier New" w:hint="default"/>
      </w:rPr>
    </w:lvl>
    <w:lvl w:ilvl="2" w:tplc="5A40BDB2">
      <w:start w:val="1"/>
      <w:numFmt w:val="bullet"/>
      <w:lvlText w:val="§"/>
      <w:lvlJc w:val="left"/>
      <w:pPr>
        <w:ind w:left="2857" w:hanging="360"/>
      </w:pPr>
      <w:rPr>
        <w:rFonts w:ascii="Wingdings" w:eastAsia="Wingdings" w:hAnsi="Wingdings" w:cs="Wingdings" w:hint="default"/>
      </w:rPr>
    </w:lvl>
    <w:lvl w:ilvl="3" w:tplc="CCE06650">
      <w:start w:val="1"/>
      <w:numFmt w:val="bullet"/>
      <w:lvlText w:val="·"/>
      <w:lvlJc w:val="left"/>
      <w:pPr>
        <w:ind w:left="3577" w:hanging="360"/>
      </w:pPr>
      <w:rPr>
        <w:rFonts w:ascii="Symbol" w:eastAsia="Symbol" w:hAnsi="Symbol" w:cs="Symbol" w:hint="default"/>
      </w:rPr>
    </w:lvl>
    <w:lvl w:ilvl="4" w:tplc="8258D22A">
      <w:start w:val="1"/>
      <w:numFmt w:val="bullet"/>
      <w:lvlText w:val="o"/>
      <w:lvlJc w:val="left"/>
      <w:pPr>
        <w:ind w:left="4297" w:hanging="360"/>
      </w:pPr>
      <w:rPr>
        <w:rFonts w:ascii="Courier New" w:eastAsia="Courier New" w:hAnsi="Courier New" w:cs="Courier New" w:hint="default"/>
      </w:rPr>
    </w:lvl>
    <w:lvl w:ilvl="5" w:tplc="0F06B64E">
      <w:start w:val="1"/>
      <w:numFmt w:val="bullet"/>
      <w:lvlText w:val="§"/>
      <w:lvlJc w:val="left"/>
      <w:pPr>
        <w:ind w:left="5017" w:hanging="360"/>
      </w:pPr>
      <w:rPr>
        <w:rFonts w:ascii="Wingdings" w:eastAsia="Wingdings" w:hAnsi="Wingdings" w:cs="Wingdings" w:hint="default"/>
      </w:rPr>
    </w:lvl>
    <w:lvl w:ilvl="6" w:tplc="52446B86">
      <w:start w:val="1"/>
      <w:numFmt w:val="bullet"/>
      <w:lvlText w:val="·"/>
      <w:lvlJc w:val="left"/>
      <w:pPr>
        <w:ind w:left="5737" w:hanging="360"/>
      </w:pPr>
      <w:rPr>
        <w:rFonts w:ascii="Symbol" w:eastAsia="Symbol" w:hAnsi="Symbol" w:cs="Symbol" w:hint="default"/>
      </w:rPr>
    </w:lvl>
    <w:lvl w:ilvl="7" w:tplc="6746504C">
      <w:start w:val="1"/>
      <w:numFmt w:val="bullet"/>
      <w:lvlText w:val="o"/>
      <w:lvlJc w:val="left"/>
      <w:pPr>
        <w:ind w:left="6457" w:hanging="360"/>
      </w:pPr>
      <w:rPr>
        <w:rFonts w:ascii="Courier New" w:eastAsia="Courier New" w:hAnsi="Courier New" w:cs="Courier New" w:hint="default"/>
      </w:rPr>
    </w:lvl>
    <w:lvl w:ilvl="8" w:tplc="E7C88358">
      <w:start w:val="1"/>
      <w:numFmt w:val="bullet"/>
      <w:lvlText w:val="§"/>
      <w:lvlJc w:val="left"/>
      <w:pPr>
        <w:ind w:left="7177" w:hanging="360"/>
      </w:pPr>
      <w:rPr>
        <w:rFonts w:ascii="Wingdings" w:eastAsia="Wingdings" w:hAnsi="Wingdings" w:cs="Wingdings" w:hint="default"/>
      </w:rPr>
    </w:lvl>
  </w:abstractNum>
  <w:abstractNum w:abstractNumId="4" w15:restartNumberingAfterBreak="0">
    <w:nsid w:val="097D2846"/>
    <w:multiLevelType w:val="hybridMultilevel"/>
    <w:tmpl w:val="9B94042A"/>
    <w:lvl w:ilvl="0" w:tplc="0F64E454">
      <w:start w:val="1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D83F04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EAEE4CAE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17D21574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753617C0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A2062B6A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D592F08E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77CD79C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0B44CFA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09F53C2B"/>
    <w:multiLevelType w:val="hybridMultilevel"/>
    <w:tmpl w:val="F81C03CC"/>
    <w:lvl w:ilvl="0" w:tplc="E60033B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2D5C843A">
      <w:start w:val="1"/>
      <w:numFmt w:val="lowerLetter"/>
      <w:lvlText w:val="%2."/>
      <w:lvlJc w:val="left"/>
      <w:pPr>
        <w:ind w:left="1440" w:hanging="360"/>
      </w:pPr>
    </w:lvl>
    <w:lvl w:ilvl="2" w:tplc="3D044A90">
      <w:start w:val="1"/>
      <w:numFmt w:val="lowerRoman"/>
      <w:lvlText w:val="%3."/>
      <w:lvlJc w:val="right"/>
      <w:pPr>
        <w:ind w:left="2160" w:hanging="180"/>
      </w:pPr>
    </w:lvl>
    <w:lvl w:ilvl="3" w:tplc="CB4CE082">
      <w:start w:val="1"/>
      <w:numFmt w:val="decimal"/>
      <w:lvlText w:val="%4."/>
      <w:lvlJc w:val="left"/>
      <w:pPr>
        <w:ind w:left="2880" w:hanging="360"/>
      </w:pPr>
    </w:lvl>
    <w:lvl w:ilvl="4" w:tplc="80722A74">
      <w:start w:val="1"/>
      <w:numFmt w:val="lowerLetter"/>
      <w:lvlText w:val="%5."/>
      <w:lvlJc w:val="left"/>
      <w:pPr>
        <w:ind w:left="3600" w:hanging="360"/>
      </w:pPr>
    </w:lvl>
    <w:lvl w:ilvl="5" w:tplc="322AC56E">
      <w:start w:val="1"/>
      <w:numFmt w:val="lowerRoman"/>
      <w:lvlText w:val="%6."/>
      <w:lvlJc w:val="right"/>
      <w:pPr>
        <w:ind w:left="4320" w:hanging="180"/>
      </w:pPr>
    </w:lvl>
    <w:lvl w:ilvl="6" w:tplc="A6CA3A7C">
      <w:start w:val="1"/>
      <w:numFmt w:val="decimal"/>
      <w:lvlText w:val="%7."/>
      <w:lvlJc w:val="left"/>
      <w:pPr>
        <w:ind w:left="5040" w:hanging="360"/>
      </w:pPr>
    </w:lvl>
    <w:lvl w:ilvl="7" w:tplc="32BCAA6A">
      <w:start w:val="1"/>
      <w:numFmt w:val="lowerLetter"/>
      <w:lvlText w:val="%8."/>
      <w:lvlJc w:val="left"/>
      <w:pPr>
        <w:ind w:left="5760" w:hanging="360"/>
      </w:pPr>
    </w:lvl>
    <w:lvl w:ilvl="8" w:tplc="16C00BF4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4403C6"/>
    <w:multiLevelType w:val="hybridMultilevel"/>
    <w:tmpl w:val="C7CA181A"/>
    <w:lvl w:ilvl="0" w:tplc="1FDE048C">
      <w:start w:val="1"/>
      <w:numFmt w:val="decimal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 w:tplc="E9C4A184">
      <w:start w:val="1"/>
      <w:numFmt w:val="decimal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 w:tplc="E0B88C06">
      <w:start w:val="1"/>
      <w:numFmt w:val="decimal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 w:tplc="58B48716">
      <w:start w:val="1"/>
      <w:numFmt w:val="decimal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 w:tplc="EB4ED292">
      <w:start w:val="1"/>
      <w:numFmt w:val="decimal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 w:tplc="CD560178">
      <w:start w:val="1"/>
      <w:numFmt w:val="decimal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 w:tplc="A6020328">
      <w:start w:val="1"/>
      <w:numFmt w:val="decimal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 w:tplc="674C5524">
      <w:start w:val="1"/>
      <w:numFmt w:val="decimal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 w:tplc="C374B6C8">
      <w:start w:val="1"/>
      <w:numFmt w:val="decimal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7" w15:restartNumberingAfterBreak="0">
    <w:nsid w:val="1202773A"/>
    <w:multiLevelType w:val="hybridMultilevel"/>
    <w:tmpl w:val="59F2ED6A"/>
    <w:lvl w:ilvl="0" w:tplc="C414DA24">
      <w:start w:val="3"/>
      <w:numFmt w:val="decimal"/>
      <w:lvlText w:val="%1."/>
      <w:lvlJc w:val="left"/>
      <w:pPr>
        <w:ind w:left="870" w:hanging="360"/>
      </w:pPr>
      <w:rPr>
        <w:rFonts w:hint="default"/>
      </w:rPr>
    </w:lvl>
    <w:lvl w:ilvl="1" w:tplc="52C47B54">
      <w:start w:val="1"/>
      <w:numFmt w:val="lowerLetter"/>
      <w:lvlText w:val="%2."/>
      <w:lvlJc w:val="left"/>
      <w:pPr>
        <w:ind w:left="1590" w:hanging="360"/>
      </w:pPr>
    </w:lvl>
    <w:lvl w:ilvl="2" w:tplc="E06C2164">
      <w:start w:val="1"/>
      <w:numFmt w:val="lowerRoman"/>
      <w:lvlText w:val="%3."/>
      <w:lvlJc w:val="right"/>
      <w:pPr>
        <w:ind w:left="2310" w:hanging="180"/>
      </w:pPr>
    </w:lvl>
    <w:lvl w:ilvl="3" w:tplc="61404AC2">
      <w:start w:val="1"/>
      <w:numFmt w:val="decimal"/>
      <w:lvlText w:val="%4."/>
      <w:lvlJc w:val="left"/>
      <w:pPr>
        <w:ind w:left="3030" w:hanging="360"/>
      </w:pPr>
    </w:lvl>
    <w:lvl w:ilvl="4" w:tplc="637C16B6">
      <w:start w:val="1"/>
      <w:numFmt w:val="lowerLetter"/>
      <w:lvlText w:val="%5."/>
      <w:lvlJc w:val="left"/>
      <w:pPr>
        <w:ind w:left="3750" w:hanging="360"/>
      </w:pPr>
    </w:lvl>
    <w:lvl w:ilvl="5" w:tplc="A53A2C54">
      <w:start w:val="1"/>
      <w:numFmt w:val="lowerRoman"/>
      <w:lvlText w:val="%6."/>
      <w:lvlJc w:val="right"/>
      <w:pPr>
        <w:ind w:left="4470" w:hanging="180"/>
      </w:pPr>
    </w:lvl>
    <w:lvl w:ilvl="6" w:tplc="0B04D41E">
      <w:start w:val="1"/>
      <w:numFmt w:val="decimal"/>
      <w:lvlText w:val="%7."/>
      <w:lvlJc w:val="left"/>
      <w:pPr>
        <w:ind w:left="5190" w:hanging="360"/>
      </w:pPr>
    </w:lvl>
    <w:lvl w:ilvl="7" w:tplc="3F841EAC">
      <w:start w:val="1"/>
      <w:numFmt w:val="lowerLetter"/>
      <w:lvlText w:val="%8."/>
      <w:lvlJc w:val="left"/>
      <w:pPr>
        <w:ind w:left="5910" w:hanging="360"/>
      </w:pPr>
    </w:lvl>
    <w:lvl w:ilvl="8" w:tplc="F8C89856">
      <w:start w:val="1"/>
      <w:numFmt w:val="lowerRoman"/>
      <w:lvlText w:val="%9."/>
      <w:lvlJc w:val="right"/>
      <w:pPr>
        <w:ind w:left="6630" w:hanging="180"/>
      </w:pPr>
    </w:lvl>
  </w:abstractNum>
  <w:abstractNum w:abstractNumId="8" w15:restartNumberingAfterBreak="0">
    <w:nsid w:val="126E367C"/>
    <w:multiLevelType w:val="multilevel"/>
    <w:tmpl w:val="59F8DD1A"/>
    <w:lvl w:ilvl="0">
      <w:start w:val="27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704" w:hanging="1350"/>
      </w:pPr>
      <w:rPr>
        <w:rFonts w:hint="default"/>
      </w:rPr>
    </w:lvl>
    <w:lvl w:ilvl="2">
      <w:start w:val="2021"/>
      <w:numFmt w:val="decimal"/>
      <w:lvlText w:val="%1.%2.%3"/>
      <w:lvlJc w:val="left"/>
      <w:pPr>
        <w:ind w:left="2058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12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6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hint="default"/>
      </w:rPr>
    </w:lvl>
  </w:abstractNum>
  <w:abstractNum w:abstractNumId="9" w15:restartNumberingAfterBreak="0">
    <w:nsid w:val="13F720EE"/>
    <w:multiLevelType w:val="hybridMultilevel"/>
    <w:tmpl w:val="E8A46A36"/>
    <w:lvl w:ilvl="0" w:tplc="390CFB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705B1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65AAD8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767E5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A3CADB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5EA23D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2989F3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A80C94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8C3B1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4C73C4D"/>
    <w:multiLevelType w:val="hybridMultilevel"/>
    <w:tmpl w:val="45F89D2A"/>
    <w:lvl w:ilvl="0" w:tplc="CEE846D8">
      <w:start w:val="1"/>
      <w:numFmt w:val="decimal"/>
      <w:lvlText w:val="%1."/>
      <w:lvlJc w:val="left"/>
      <w:pPr>
        <w:ind w:left="360" w:hanging="360"/>
      </w:pPr>
    </w:lvl>
    <w:lvl w:ilvl="1" w:tplc="2DEC12DC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DB4457AE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68C6E3A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04E017E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9E8A9B12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96F4AC62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AF746960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656D78E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" w15:restartNumberingAfterBreak="0">
    <w:nsid w:val="16840937"/>
    <w:multiLevelType w:val="hybridMultilevel"/>
    <w:tmpl w:val="4628D1CE"/>
    <w:lvl w:ilvl="0" w:tplc="66DEE18E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 w:tplc="85FEC9A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 w:tplc="777EB45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 w:tplc="2934F66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 w:tplc="9088467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 w:tplc="DFD8073A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 w:tplc="BE58F05C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 w:tplc="9D6CA6DE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 w:tplc="0376218E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2" w15:restartNumberingAfterBreak="0">
    <w:nsid w:val="186B68EB"/>
    <w:multiLevelType w:val="hybridMultilevel"/>
    <w:tmpl w:val="8ED4DA28"/>
    <w:lvl w:ilvl="0" w:tplc="CCB60A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B106402">
      <w:start w:val="1"/>
      <w:numFmt w:val="lowerLetter"/>
      <w:lvlText w:val="%2."/>
      <w:lvlJc w:val="left"/>
      <w:pPr>
        <w:ind w:left="1440" w:hanging="360"/>
      </w:pPr>
    </w:lvl>
    <w:lvl w:ilvl="2" w:tplc="3C1C743E">
      <w:start w:val="1"/>
      <w:numFmt w:val="lowerRoman"/>
      <w:lvlText w:val="%3."/>
      <w:lvlJc w:val="right"/>
      <w:pPr>
        <w:ind w:left="2160" w:hanging="180"/>
      </w:pPr>
    </w:lvl>
    <w:lvl w:ilvl="3" w:tplc="DDD01446">
      <w:start w:val="1"/>
      <w:numFmt w:val="decimal"/>
      <w:lvlText w:val="%4."/>
      <w:lvlJc w:val="left"/>
      <w:pPr>
        <w:ind w:left="2880" w:hanging="360"/>
      </w:pPr>
    </w:lvl>
    <w:lvl w:ilvl="4" w:tplc="4A1A4A56">
      <w:start w:val="1"/>
      <w:numFmt w:val="lowerLetter"/>
      <w:lvlText w:val="%5."/>
      <w:lvlJc w:val="left"/>
      <w:pPr>
        <w:ind w:left="3600" w:hanging="360"/>
      </w:pPr>
    </w:lvl>
    <w:lvl w:ilvl="5" w:tplc="28AEDD96">
      <w:start w:val="1"/>
      <w:numFmt w:val="lowerRoman"/>
      <w:lvlText w:val="%6."/>
      <w:lvlJc w:val="right"/>
      <w:pPr>
        <w:ind w:left="4320" w:hanging="180"/>
      </w:pPr>
    </w:lvl>
    <w:lvl w:ilvl="6" w:tplc="3D8EDA1C">
      <w:start w:val="1"/>
      <w:numFmt w:val="decimal"/>
      <w:lvlText w:val="%7."/>
      <w:lvlJc w:val="left"/>
      <w:pPr>
        <w:ind w:left="5040" w:hanging="360"/>
      </w:pPr>
    </w:lvl>
    <w:lvl w:ilvl="7" w:tplc="FBEE8F46">
      <w:start w:val="1"/>
      <w:numFmt w:val="lowerLetter"/>
      <w:lvlText w:val="%8."/>
      <w:lvlJc w:val="left"/>
      <w:pPr>
        <w:ind w:left="5760" w:hanging="360"/>
      </w:pPr>
    </w:lvl>
    <w:lvl w:ilvl="8" w:tplc="008E904A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9A203A6"/>
    <w:multiLevelType w:val="hybridMultilevel"/>
    <w:tmpl w:val="589270D6"/>
    <w:lvl w:ilvl="0" w:tplc="286C0FC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A672147A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EBC6A054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58148DA2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E668DB08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4B36D4AE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CB703B0A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6DC20CCA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E208EE0E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 w15:restartNumberingAfterBreak="0">
    <w:nsid w:val="1C9E1A67"/>
    <w:multiLevelType w:val="hybridMultilevel"/>
    <w:tmpl w:val="1D7C8F3A"/>
    <w:lvl w:ilvl="0" w:tplc="499E98C4">
      <w:start w:val="1"/>
      <w:numFmt w:val="decimal"/>
      <w:lvlText w:val="%1."/>
      <w:lvlJc w:val="left"/>
      <w:pPr>
        <w:ind w:left="720" w:hanging="360"/>
      </w:pPr>
    </w:lvl>
    <w:lvl w:ilvl="1" w:tplc="334070C4">
      <w:start w:val="1"/>
      <w:numFmt w:val="lowerLetter"/>
      <w:lvlText w:val="%2."/>
      <w:lvlJc w:val="left"/>
      <w:pPr>
        <w:ind w:left="1440" w:hanging="360"/>
      </w:pPr>
    </w:lvl>
    <w:lvl w:ilvl="2" w:tplc="ABC64338">
      <w:start w:val="1"/>
      <w:numFmt w:val="lowerRoman"/>
      <w:lvlText w:val="%3."/>
      <w:lvlJc w:val="right"/>
      <w:pPr>
        <w:ind w:left="2160" w:hanging="180"/>
      </w:pPr>
    </w:lvl>
    <w:lvl w:ilvl="3" w:tplc="1F0A2ECE">
      <w:start w:val="1"/>
      <w:numFmt w:val="decimal"/>
      <w:lvlText w:val="%4."/>
      <w:lvlJc w:val="left"/>
      <w:pPr>
        <w:ind w:left="2880" w:hanging="360"/>
      </w:pPr>
    </w:lvl>
    <w:lvl w:ilvl="4" w:tplc="0D20083C">
      <w:start w:val="1"/>
      <w:numFmt w:val="lowerLetter"/>
      <w:lvlText w:val="%5."/>
      <w:lvlJc w:val="left"/>
      <w:pPr>
        <w:ind w:left="3600" w:hanging="360"/>
      </w:pPr>
    </w:lvl>
    <w:lvl w:ilvl="5" w:tplc="37AADBDA">
      <w:start w:val="1"/>
      <w:numFmt w:val="lowerRoman"/>
      <w:lvlText w:val="%6."/>
      <w:lvlJc w:val="right"/>
      <w:pPr>
        <w:ind w:left="4320" w:hanging="180"/>
      </w:pPr>
    </w:lvl>
    <w:lvl w:ilvl="6" w:tplc="CC3A42B4">
      <w:start w:val="1"/>
      <w:numFmt w:val="decimal"/>
      <w:lvlText w:val="%7."/>
      <w:lvlJc w:val="left"/>
      <w:pPr>
        <w:ind w:left="5040" w:hanging="360"/>
      </w:pPr>
    </w:lvl>
    <w:lvl w:ilvl="7" w:tplc="77ECF960">
      <w:start w:val="1"/>
      <w:numFmt w:val="lowerLetter"/>
      <w:lvlText w:val="%8."/>
      <w:lvlJc w:val="left"/>
      <w:pPr>
        <w:ind w:left="5760" w:hanging="360"/>
      </w:pPr>
    </w:lvl>
    <w:lvl w:ilvl="8" w:tplc="821CFEC6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E777BF5"/>
    <w:multiLevelType w:val="hybridMultilevel"/>
    <w:tmpl w:val="86F05046"/>
    <w:lvl w:ilvl="0" w:tplc="05700F3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DF88114E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262EF9E0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C7CC9BC2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DA14E788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DD3A72DA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79BE133A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D302F2E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734213BE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6" w15:restartNumberingAfterBreak="0">
    <w:nsid w:val="263C0698"/>
    <w:multiLevelType w:val="hybridMultilevel"/>
    <w:tmpl w:val="6E788D04"/>
    <w:lvl w:ilvl="0" w:tplc="6AC47E80">
      <w:start w:val="7"/>
      <w:numFmt w:val="decimal"/>
      <w:lvlText w:val="%1."/>
      <w:lvlJc w:val="left"/>
      <w:pPr>
        <w:ind w:left="893" w:hanging="360"/>
      </w:pPr>
      <w:rPr>
        <w:rFonts w:hint="default"/>
      </w:rPr>
    </w:lvl>
    <w:lvl w:ilvl="1" w:tplc="8EA837A6">
      <w:start w:val="1"/>
      <w:numFmt w:val="lowerLetter"/>
      <w:lvlText w:val="%2."/>
      <w:lvlJc w:val="left"/>
      <w:pPr>
        <w:ind w:left="1613" w:hanging="360"/>
      </w:pPr>
    </w:lvl>
    <w:lvl w:ilvl="2" w:tplc="42147A6C">
      <w:start w:val="1"/>
      <w:numFmt w:val="lowerRoman"/>
      <w:lvlText w:val="%3."/>
      <w:lvlJc w:val="right"/>
      <w:pPr>
        <w:ind w:left="2333" w:hanging="180"/>
      </w:pPr>
    </w:lvl>
    <w:lvl w:ilvl="3" w:tplc="02061CEA">
      <w:start w:val="1"/>
      <w:numFmt w:val="decimal"/>
      <w:lvlText w:val="%4."/>
      <w:lvlJc w:val="left"/>
      <w:pPr>
        <w:ind w:left="3053" w:hanging="360"/>
      </w:pPr>
    </w:lvl>
    <w:lvl w:ilvl="4" w:tplc="86F4B37A">
      <w:start w:val="1"/>
      <w:numFmt w:val="lowerLetter"/>
      <w:lvlText w:val="%5."/>
      <w:lvlJc w:val="left"/>
      <w:pPr>
        <w:ind w:left="3773" w:hanging="360"/>
      </w:pPr>
    </w:lvl>
    <w:lvl w:ilvl="5" w:tplc="BC883572">
      <w:start w:val="1"/>
      <w:numFmt w:val="lowerRoman"/>
      <w:lvlText w:val="%6."/>
      <w:lvlJc w:val="right"/>
      <w:pPr>
        <w:ind w:left="4493" w:hanging="180"/>
      </w:pPr>
    </w:lvl>
    <w:lvl w:ilvl="6" w:tplc="B0D8FBFC">
      <w:start w:val="1"/>
      <w:numFmt w:val="decimal"/>
      <w:lvlText w:val="%7."/>
      <w:lvlJc w:val="left"/>
      <w:pPr>
        <w:ind w:left="5213" w:hanging="360"/>
      </w:pPr>
    </w:lvl>
    <w:lvl w:ilvl="7" w:tplc="A9026566">
      <w:start w:val="1"/>
      <w:numFmt w:val="lowerLetter"/>
      <w:lvlText w:val="%8."/>
      <w:lvlJc w:val="left"/>
      <w:pPr>
        <w:ind w:left="5933" w:hanging="360"/>
      </w:pPr>
    </w:lvl>
    <w:lvl w:ilvl="8" w:tplc="81787718">
      <w:start w:val="1"/>
      <w:numFmt w:val="lowerRoman"/>
      <w:lvlText w:val="%9."/>
      <w:lvlJc w:val="right"/>
      <w:pPr>
        <w:ind w:left="6653" w:hanging="180"/>
      </w:pPr>
    </w:lvl>
  </w:abstractNum>
  <w:abstractNum w:abstractNumId="17" w15:restartNumberingAfterBreak="0">
    <w:nsid w:val="341721EB"/>
    <w:multiLevelType w:val="hybridMultilevel"/>
    <w:tmpl w:val="D722C654"/>
    <w:lvl w:ilvl="0" w:tplc="225C77FC">
      <w:start w:val="1"/>
      <w:numFmt w:val="decimal"/>
      <w:lvlText w:val="%1."/>
      <w:lvlJc w:val="left"/>
      <w:pPr>
        <w:ind w:left="5180" w:hanging="360"/>
      </w:pPr>
      <w:rPr>
        <w:rFonts w:ascii="Times New Roman" w:eastAsia="Times New Roman" w:hAnsi="Times New Roman" w:cs="Times New Roman"/>
      </w:rPr>
    </w:lvl>
    <w:lvl w:ilvl="1" w:tplc="694270D6">
      <w:start w:val="1"/>
      <w:numFmt w:val="lowerLetter"/>
      <w:lvlText w:val="%2."/>
      <w:lvlJc w:val="left"/>
      <w:pPr>
        <w:ind w:left="1857" w:hanging="360"/>
      </w:pPr>
    </w:lvl>
    <w:lvl w:ilvl="2" w:tplc="290615CA">
      <w:start w:val="1"/>
      <w:numFmt w:val="lowerRoman"/>
      <w:lvlText w:val="%3."/>
      <w:lvlJc w:val="right"/>
      <w:pPr>
        <w:ind w:left="2577" w:hanging="180"/>
      </w:pPr>
    </w:lvl>
    <w:lvl w:ilvl="3" w:tplc="56DCB3E6">
      <w:start w:val="1"/>
      <w:numFmt w:val="decimal"/>
      <w:lvlText w:val="%4."/>
      <w:lvlJc w:val="left"/>
      <w:pPr>
        <w:ind w:left="3297" w:hanging="360"/>
      </w:pPr>
    </w:lvl>
    <w:lvl w:ilvl="4" w:tplc="F68CE33E">
      <w:start w:val="1"/>
      <w:numFmt w:val="lowerLetter"/>
      <w:lvlText w:val="%5."/>
      <w:lvlJc w:val="left"/>
      <w:pPr>
        <w:ind w:left="4017" w:hanging="360"/>
      </w:pPr>
    </w:lvl>
    <w:lvl w:ilvl="5" w:tplc="3E62AD92">
      <w:start w:val="1"/>
      <w:numFmt w:val="lowerRoman"/>
      <w:lvlText w:val="%6."/>
      <w:lvlJc w:val="right"/>
      <w:pPr>
        <w:ind w:left="4737" w:hanging="180"/>
      </w:pPr>
    </w:lvl>
    <w:lvl w:ilvl="6" w:tplc="2CE253B4">
      <w:start w:val="1"/>
      <w:numFmt w:val="decimal"/>
      <w:lvlText w:val="%7."/>
      <w:lvlJc w:val="left"/>
      <w:pPr>
        <w:ind w:left="5457" w:hanging="360"/>
      </w:pPr>
    </w:lvl>
    <w:lvl w:ilvl="7" w:tplc="84F664E6">
      <w:start w:val="1"/>
      <w:numFmt w:val="lowerLetter"/>
      <w:lvlText w:val="%8."/>
      <w:lvlJc w:val="left"/>
      <w:pPr>
        <w:ind w:left="6177" w:hanging="360"/>
      </w:pPr>
    </w:lvl>
    <w:lvl w:ilvl="8" w:tplc="5B1A4AFA">
      <w:start w:val="1"/>
      <w:numFmt w:val="lowerRoman"/>
      <w:lvlText w:val="%9."/>
      <w:lvlJc w:val="right"/>
      <w:pPr>
        <w:ind w:left="6897" w:hanging="180"/>
      </w:pPr>
    </w:lvl>
  </w:abstractNum>
  <w:abstractNum w:abstractNumId="18" w15:restartNumberingAfterBreak="0">
    <w:nsid w:val="37253ADA"/>
    <w:multiLevelType w:val="multilevel"/>
    <w:tmpl w:val="C548085E"/>
    <w:lvl w:ilvl="0">
      <w:start w:val="27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2"/>
      <w:numFmt w:val="decimalZero"/>
      <w:lvlText w:val="%1.%2"/>
      <w:lvlJc w:val="left"/>
      <w:pPr>
        <w:ind w:left="1702" w:hanging="1350"/>
      </w:pPr>
      <w:rPr>
        <w:rFonts w:hint="default"/>
      </w:rPr>
    </w:lvl>
    <w:lvl w:ilvl="2">
      <w:start w:val="2020"/>
      <w:numFmt w:val="decimal"/>
      <w:lvlText w:val="%1.%2.%3"/>
      <w:lvlJc w:val="left"/>
      <w:pPr>
        <w:ind w:left="2054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06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58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6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76" w:hanging="2160"/>
      </w:pPr>
      <w:rPr>
        <w:rFonts w:hint="default"/>
      </w:rPr>
    </w:lvl>
  </w:abstractNum>
  <w:abstractNum w:abstractNumId="19" w15:restartNumberingAfterBreak="0">
    <w:nsid w:val="3D024129"/>
    <w:multiLevelType w:val="hybridMultilevel"/>
    <w:tmpl w:val="16CE5D54"/>
    <w:lvl w:ilvl="0" w:tplc="B6601C82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155E0F2A">
      <w:start w:val="1"/>
      <w:numFmt w:val="lowerLetter"/>
      <w:lvlText w:val="%2."/>
      <w:lvlJc w:val="left"/>
      <w:pPr>
        <w:ind w:left="2149" w:hanging="360"/>
      </w:pPr>
    </w:lvl>
    <w:lvl w:ilvl="2" w:tplc="1D70D5E2">
      <w:start w:val="1"/>
      <w:numFmt w:val="lowerRoman"/>
      <w:lvlText w:val="%3."/>
      <w:lvlJc w:val="right"/>
      <w:pPr>
        <w:ind w:left="2869" w:hanging="180"/>
      </w:pPr>
    </w:lvl>
    <w:lvl w:ilvl="3" w:tplc="EDD81EB4">
      <w:start w:val="1"/>
      <w:numFmt w:val="decimal"/>
      <w:lvlText w:val="%4."/>
      <w:lvlJc w:val="left"/>
      <w:pPr>
        <w:ind w:left="3589" w:hanging="360"/>
      </w:pPr>
    </w:lvl>
    <w:lvl w:ilvl="4" w:tplc="621668F4">
      <w:start w:val="1"/>
      <w:numFmt w:val="lowerLetter"/>
      <w:lvlText w:val="%5."/>
      <w:lvlJc w:val="left"/>
      <w:pPr>
        <w:ind w:left="4309" w:hanging="360"/>
      </w:pPr>
    </w:lvl>
    <w:lvl w:ilvl="5" w:tplc="D9981C20">
      <w:start w:val="1"/>
      <w:numFmt w:val="lowerRoman"/>
      <w:lvlText w:val="%6."/>
      <w:lvlJc w:val="right"/>
      <w:pPr>
        <w:ind w:left="5029" w:hanging="180"/>
      </w:pPr>
    </w:lvl>
    <w:lvl w:ilvl="6" w:tplc="62C48132">
      <w:start w:val="1"/>
      <w:numFmt w:val="decimal"/>
      <w:lvlText w:val="%7."/>
      <w:lvlJc w:val="left"/>
      <w:pPr>
        <w:ind w:left="5749" w:hanging="360"/>
      </w:pPr>
    </w:lvl>
    <w:lvl w:ilvl="7" w:tplc="DD16499E">
      <w:start w:val="1"/>
      <w:numFmt w:val="lowerLetter"/>
      <w:lvlText w:val="%8."/>
      <w:lvlJc w:val="left"/>
      <w:pPr>
        <w:ind w:left="6469" w:hanging="360"/>
      </w:pPr>
    </w:lvl>
    <w:lvl w:ilvl="8" w:tplc="A0A8E184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3F585ABE"/>
    <w:multiLevelType w:val="hybridMultilevel"/>
    <w:tmpl w:val="06902D40"/>
    <w:lvl w:ilvl="0" w:tplc="340E7818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AA78286C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3C9A4CB0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8CF408E2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1B7A69EC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A581934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5C7094A0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4A4C964E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C25846A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1" w15:restartNumberingAfterBreak="0">
    <w:nsid w:val="4C231483"/>
    <w:multiLevelType w:val="hybridMultilevel"/>
    <w:tmpl w:val="2604AA30"/>
    <w:lvl w:ilvl="0" w:tplc="68BA049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78EEDBA8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562659EE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9582495C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D9CC1E16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82EE6690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728CF4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A1E1F42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B320687C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4D091DC3"/>
    <w:multiLevelType w:val="hybridMultilevel"/>
    <w:tmpl w:val="EFE2736C"/>
    <w:lvl w:ilvl="0" w:tplc="7E1C7038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8E70FAF4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A14F206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662064F0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AC48B316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0D25106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CBF64BF8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ECA4EAAA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3BE8C2E6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4FFC388E"/>
    <w:multiLevelType w:val="hybridMultilevel"/>
    <w:tmpl w:val="D1483582"/>
    <w:lvl w:ilvl="0" w:tplc="0A8CFE2C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6EA08D7C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3294E158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AAD65A4C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8B7CB3E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B9301E0E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5B509E9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7A72CAEE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90D00942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502A229A"/>
    <w:multiLevelType w:val="hybridMultilevel"/>
    <w:tmpl w:val="3C0E5CD4"/>
    <w:lvl w:ilvl="0" w:tplc="C7303046">
      <w:start w:val="12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645A3F42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541E56AA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27E86E7A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A9FEF7BE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D338AC6A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71C0354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222B46A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B9FA27BC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5" w15:restartNumberingAfterBreak="0">
    <w:nsid w:val="5126760B"/>
    <w:multiLevelType w:val="hybridMultilevel"/>
    <w:tmpl w:val="909A0338"/>
    <w:lvl w:ilvl="0" w:tplc="CF020A2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 w:tplc="D786C5E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 w:tplc="7FFE973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 w:tplc="EEDAE67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 w:tplc="A6C0B9C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 w:tplc="D98AFD4A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 w:tplc="AA4816C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 w:tplc="436CFA7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 w:tplc="688EA68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26" w15:restartNumberingAfterBreak="0">
    <w:nsid w:val="5339770D"/>
    <w:multiLevelType w:val="hybridMultilevel"/>
    <w:tmpl w:val="DE5AE1A2"/>
    <w:lvl w:ilvl="0" w:tplc="922630E6">
      <w:start w:val="10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6560ADA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AEC5BD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4A9A49D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96360E9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9402AD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95F4393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B38BE8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656EB4D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57A8143C"/>
    <w:multiLevelType w:val="hybridMultilevel"/>
    <w:tmpl w:val="EA00A77E"/>
    <w:lvl w:ilvl="0" w:tplc="38185598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1616A290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1256C3D8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E86C368E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4D2879D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34E2496A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B68CD1CA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202C340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2304182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8" w15:restartNumberingAfterBreak="0">
    <w:nsid w:val="588479CC"/>
    <w:multiLevelType w:val="hybridMultilevel"/>
    <w:tmpl w:val="D60ABBBE"/>
    <w:lvl w:ilvl="0" w:tplc="0F8E2F08">
      <w:start w:val="8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8DFC8A2A">
      <w:start w:val="1"/>
      <w:numFmt w:val="lowerLetter"/>
      <w:lvlText w:val="%2."/>
      <w:lvlJc w:val="left"/>
      <w:pPr>
        <w:ind w:left="1788" w:hanging="360"/>
      </w:pPr>
    </w:lvl>
    <w:lvl w:ilvl="2" w:tplc="D39A41D4">
      <w:start w:val="1"/>
      <w:numFmt w:val="lowerRoman"/>
      <w:lvlText w:val="%3."/>
      <w:lvlJc w:val="right"/>
      <w:pPr>
        <w:ind w:left="2508" w:hanging="180"/>
      </w:pPr>
    </w:lvl>
    <w:lvl w:ilvl="3" w:tplc="E6B6516E">
      <w:start w:val="1"/>
      <w:numFmt w:val="decimal"/>
      <w:lvlText w:val="%4."/>
      <w:lvlJc w:val="left"/>
      <w:pPr>
        <w:ind w:left="3228" w:hanging="360"/>
      </w:pPr>
    </w:lvl>
    <w:lvl w:ilvl="4" w:tplc="4544BF46">
      <w:start w:val="1"/>
      <w:numFmt w:val="lowerLetter"/>
      <w:lvlText w:val="%5."/>
      <w:lvlJc w:val="left"/>
      <w:pPr>
        <w:ind w:left="3948" w:hanging="360"/>
      </w:pPr>
    </w:lvl>
    <w:lvl w:ilvl="5" w:tplc="8102A7BC">
      <w:start w:val="1"/>
      <w:numFmt w:val="lowerRoman"/>
      <w:lvlText w:val="%6."/>
      <w:lvlJc w:val="right"/>
      <w:pPr>
        <w:ind w:left="4668" w:hanging="180"/>
      </w:pPr>
    </w:lvl>
    <w:lvl w:ilvl="6" w:tplc="8C5E5408">
      <w:start w:val="1"/>
      <w:numFmt w:val="decimal"/>
      <w:lvlText w:val="%7."/>
      <w:lvlJc w:val="left"/>
      <w:pPr>
        <w:ind w:left="5388" w:hanging="360"/>
      </w:pPr>
    </w:lvl>
    <w:lvl w:ilvl="7" w:tplc="26B420F2">
      <w:start w:val="1"/>
      <w:numFmt w:val="lowerLetter"/>
      <w:lvlText w:val="%8."/>
      <w:lvlJc w:val="left"/>
      <w:pPr>
        <w:ind w:left="6108" w:hanging="360"/>
      </w:pPr>
    </w:lvl>
    <w:lvl w:ilvl="8" w:tplc="6DA0F2AA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5C334E0A"/>
    <w:multiLevelType w:val="hybridMultilevel"/>
    <w:tmpl w:val="236064DC"/>
    <w:lvl w:ilvl="0" w:tplc="DEBC8096">
      <w:start w:val="1"/>
      <w:numFmt w:val="decimal"/>
      <w:lvlText w:val="%1."/>
      <w:lvlJc w:val="left"/>
      <w:pPr>
        <w:ind w:left="1429" w:hanging="360"/>
      </w:pPr>
    </w:lvl>
    <w:lvl w:ilvl="1" w:tplc="923A43FE">
      <w:start w:val="1"/>
      <w:numFmt w:val="lowerLetter"/>
      <w:lvlText w:val="%2."/>
      <w:lvlJc w:val="left"/>
      <w:pPr>
        <w:ind w:left="2149" w:hanging="360"/>
      </w:pPr>
    </w:lvl>
    <w:lvl w:ilvl="2" w:tplc="C2ACF30C">
      <w:start w:val="1"/>
      <w:numFmt w:val="lowerRoman"/>
      <w:lvlText w:val="%3."/>
      <w:lvlJc w:val="right"/>
      <w:pPr>
        <w:ind w:left="2869" w:hanging="180"/>
      </w:pPr>
    </w:lvl>
    <w:lvl w:ilvl="3" w:tplc="A28E89B8">
      <w:start w:val="1"/>
      <w:numFmt w:val="decimal"/>
      <w:lvlText w:val="%4."/>
      <w:lvlJc w:val="left"/>
      <w:pPr>
        <w:ind w:left="3589" w:hanging="360"/>
      </w:pPr>
    </w:lvl>
    <w:lvl w:ilvl="4" w:tplc="ECD68694">
      <w:start w:val="1"/>
      <w:numFmt w:val="lowerLetter"/>
      <w:lvlText w:val="%5."/>
      <w:lvlJc w:val="left"/>
      <w:pPr>
        <w:ind w:left="4309" w:hanging="360"/>
      </w:pPr>
    </w:lvl>
    <w:lvl w:ilvl="5" w:tplc="53AC4FDC">
      <w:start w:val="1"/>
      <w:numFmt w:val="lowerRoman"/>
      <w:lvlText w:val="%6."/>
      <w:lvlJc w:val="right"/>
      <w:pPr>
        <w:ind w:left="5029" w:hanging="180"/>
      </w:pPr>
    </w:lvl>
    <w:lvl w:ilvl="6" w:tplc="45646AE6">
      <w:start w:val="1"/>
      <w:numFmt w:val="decimal"/>
      <w:lvlText w:val="%7."/>
      <w:lvlJc w:val="left"/>
      <w:pPr>
        <w:ind w:left="5749" w:hanging="360"/>
      </w:pPr>
    </w:lvl>
    <w:lvl w:ilvl="7" w:tplc="983A5194">
      <w:start w:val="1"/>
      <w:numFmt w:val="lowerLetter"/>
      <w:lvlText w:val="%8."/>
      <w:lvlJc w:val="left"/>
      <w:pPr>
        <w:ind w:left="6469" w:hanging="360"/>
      </w:pPr>
    </w:lvl>
    <w:lvl w:ilvl="8" w:tplc="332EFA5E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5DAE1C13"/>
    <w:multiLevelType w:val="hybridMultilevel"/>
    <w:tmpl w:val="86F4B6B0"/>
    <w:lvl w:ilvl="0" w:tplc="34C276AA">
      <w:start w:val="1"/>
      <w:numFmt w:val="decimal"/>
      <w:lvlText w:val="%1."/>
      <w:lvlJc w:val="left"/>
      <w:pPr>
        <w:ind w:left="864" w:hanging="360"/>
      </w:pPr>
      <w:rPr>
        <w:rFonts w:hint="default"/>
      </w:rPr>
    </w:lvl>
    <w:lvl w:ilvl="1" w:tplc="D688C7C4">
      <w:start w:val="1"/>
      <w:numFmt w:val="lowerLetter"/>
      <w:lvlText w:val="%2."/>
      <w:lvlJc w:val="left"/>
      <w:pPr>
        <w:ind w:left="1584" w:hanging="360"/>
      </w:pPr>
    </w:lvl>
    <w:lvl w:ilvl="2" w:tplc="33780076">
      <w:start w:val="1"/>
      <w:numFmt w:val="lowerRoman"/>
      <w:lvlText w:val="%3."/>
      <w:lvlJc w:val="right"/>
      <w:pPr>
        <w:ind w:left="2304" w:hanging="180"/>
      </w:pPr>
    </w:lvl>
    <w:lvl w:ilvl="3" w:tplc="20ACE1C2">
      <w:start w:val="1"/>
      <w:numFmt w:val="decimal"/>
      <w:lvlText w:val="%4."/>
      <w:lvlJc w:val="left"/>
      <w:pPr>
        <w:ind w:left="3024" w:hanging="360"/>
      </w:pPr>
    </w:lvl>
    <w:lvl w:ilvl="4" w:tplc="8BDE4B1C">
      <w:start w:val="1"/>
      <w:numFmt w:val="lowerLetter"/>
      <w:lvlText w:val="%5."/>
      <w:lvlJc w:val="left"/>
      <w:pPr>
        <w:ind w:left="3744" w:hanging="360"/>
      </w:pPr>
    </w:lvl>
    <w:lvl w:ilvl="5" w:tplc="C84A5CEC">
      <w:start w:val="1"/>
      <w:numFmt w:val="lowerRoman"/>
      <w:lvlText w:val="%6."/>
      <w:lvlJc w:val="right"/>
      <w:pPr>
        <w:ind w:left="4464" w:hanging="180"/>
      </w:pPr>
    </w:lvl>
    <w:lvl w:ilvl="6" w:tplc="408C8552">
      <w:start w:val="1"/>
      <w:numFmt w:val="decimal"/>
      <w:lvlText w:val="%7."/>
      <w:lvlJc w:val="left"/>
      <w:pPr>
        <w:ind w:left="5184" w:hanging="360"/>
      </w:pPr>
    </w:lvl>
    <w:lvl w:ilvl="7" w:tplc="2618B02C">
      <w:start w:val="1"/>
      <w:numFmt w:val="lowerLetter"/>
      <w:lvlText w:val="%8."/>
      <w:lvlJc w:val="left"/>
      <w:pPr>
        <w:ind w:left="5904" w:hanging="360"/>
      </w:pPr>
    </w:lvl>
    <w:lvl w:ilvl="8" w:tplc="38A4603E">
      <w:start w:val="1"/>
      <w:numFmt w:val="lowerRoman"/>
      <w:lvlText w:val="%9."/>
      <w:lvlJc w:val="right"/>
      <w:pPr>
        <w:ind w:left="6624" w:hanging="180"/>
      </w:pPr>
    </w:lvl>
  </w:abstractNum>
  <w:abstractNum w:abstractNumId="31" w15:restartNumberingAfterBreak="0">
    <w:nsid w:val="5E035096"/>
    <w:multiLevelType w:val="hybridMultilevel"/>
    <w:tmpl w:val="C1008D96"/>
    <w:lvl w:ilvl="0" w:tplc="3462E6CE">
      <w:start w:val="7"/>
      <w:numFmt w:val="decimal"/>
      <w:lvlText w:val="%1."/>
      <w:lvlJc w:val="left"/>
      <w:pPr>
        <w:ind w:left="870" w:hanging="360"/>
      </w:pPr>
      <w:rPr>
        <w:rFonts w:hint="default"/>
      </w:rPr>
    </w:lvl>
    <w:lvl w:ilvl="1" w:tplc="33280B1C">
      <w:start w:val="1"/>
      <w:numFmt w:val="lowerLetter"/>
      <w:lvlText w:val="%2."/>
      <w:lvlJc w:val="left"/>
      <w:pPr>
        <w:ind w:left="1590" w:hanging="360"/>
      </w:pPr>
    </w:lvl>
    <w:lvl w:ilvl="2" w:tplc="938876B4">
      <w:start w:val="1"/>
      <w:numFmt w:val="lowerRoman"/>
      <w:lvlText w:val="%3."/>
      <w:lvlJc w:val="right"/>
      <w:pPr>
        <w:ind w:left="2310" w:hanging="180"/>
      </w:pPr>
    </w:lvl>
    <w:lvl w:ilvl="3" w:tplc="6EF41B4A">
      <w:start w:val="1"/>
      <w:numFmt w:val="decimal"/>
      <w:lvlText w:val="%4."/>
      <w:lvlJc w:val="left"/>
      <w:pPr>
        <w:ind w:left="3030" w:hanging="360"/>
      </w:pPr>
    </w:lvl>
    <w:lvl w:ilvl="4" w:tplc="47AAAB90">
      <w:start w:val="1"/>
      <w:numFmt w:val="lowerLetter"/>
      <w:lvlText w:val="%5."/>
      <w:lvlJc w:val="left"/>
      <w:pPr>
        <w:ind w:left="3750" w:hanging="360"/>
      </w:pPr>
    </w:lvl>
    <w:lvl w:ilvl="5" w:tplc="3DFC511A">
      <w:start w:val="1"/>
      <w:numFmt w:val="lowerRoman"/>
      <w:lvlText w:val="%6."/>
      <w:lvlJc w:val="right"/>
      <w:pPr>
        <w:ind w:left="4470" w:hanging="180"/>
      </w:pPr>
    </w:lvl>
    <w:lvl w:ilvl="6" w:tplc="D898EBC2">
      <w:start w:val="1"/>
      <w:numFmt w:val="decimal"/>
      <w:lvlText w:val="%7."/>
      <w:lvlJc w:val="left"/>
      <w:pPr>
        <w:ind w:left="5190" w:hanging="360"/>
      </w:pPr>
    </w:lvl>
    <w:lvl w:ilvl="7" w:tplc="1C9CCD9E">
      <w:start w:val="1"/>
      <w:numFmt w:val="lowerLetter"/>
      <w:lvlText w:val="%8."/>
      <w:lvlJc w:val="left"/>
      <w:pPr>
        <w:ind w:left="5910" w:hanging="360"/>
      </w:pPr>
    </w:lvl>
    <w:lvl w:ilvl="8" w:tplc="DFA091B4">
      <w:start w:val="1"/>
      <w:numFmt w:val="lowerRoman"/>
      <w:lvlText w:val="%9."/>
      <w:lvlJc w:val="right"/>
      <w:pPr>
        <w:ind w:left="6630" w:hanging="180"/>
      </w:pPr>
    </w:lvl>
  </w:abstractNum>
  <w:abstractNum w:abstractNumId="32" w15:restartNumberingAfterBreak="0">
    <w:nsid w:val="65233CFA"/>
    <w:multiLevelType w:val="multilevel"/>
    <w:tmpl w:val="707819F8"/>
    <w:lvl w:ilvl="0">
      <w:start w:val="20"/>
      <w:numFmt w:val="decimal"/>
      <w:lvlText w:val="%1"/>
      <w:lvlJc w:val="left"/>
      <w:pPr>
        <w:ind w:left="1305" w:hanging="1305"/>
      </w:pPr>
      <w:rPr>
        <w:rFonts w:hint="default"/>
      </w:rPr>
    </w:lvl>
    <w:lvl w:ilvl="1">
      <w:start w:val="2"/>
      <w:numFmt w:val="decimalZero"/>
      <w:lvlText w:val="%1.%2"/>
      <w:lvlJc w:val="left"/>
      <w:pPr>
        <w:ind w:left="1657" w:hanging="1305"/>
      </w:pPr>
      <w:rPr>
        <w:rFonts w:hint="default"/>
      </w:rPr>
    </w:lvl>
    <w:lvl w:ilvl="2">
      <w:start w:val="2019"/>
      <w:numFmt w:val="decimal"/>
      <w:lvlText w:val="%1.%2.%3"/>
      <w:lvlJc w:val="left"/>
      <w:pPr>
        <w:ind w:left="2009" w:hanging="130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61" w:hanging="130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13" w:hanging="130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6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76" w:hanging="2160"/>
      </w:pPr>
      <w:rPr>
        <w:rFonts w:hint="default"/>
      </w:rPr>
    </w:lvl>
  </w:abstractNum>
  <w:abstractNum w:abstractNumId="33" w15:restartNumberingAfterBreak="0">
    <w:nsid w:val="67091BD3"/>
    <w:multiLevelType w:val="hybridMultilevel"/>
    <w:tmpl w:val="51F0E4AC"/>
    <w:lvl w:ilvl="0" w:tplc="4ACE5014">
      <w:start w:val="1"/>
      <w:numFmt w:val="decimal"/>
      <w:lvlText w:val="%1."/>
      <w:lvlJc w:val="left"/>
      <w:pPr>
        <w:ind w:left="1068" w:hanging="360"/>
      </w:pPr>
      <w:rPr>
        <w:rFonts w:cs="Times New Roman"/>
      </w:rPr>
    </w:lvl>
    <w:lvl w:ilvl="1" w:tplc="A636DB3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5F07E1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6F44062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ECE4853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815E64E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83651C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C4C06BD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A48CFCB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4" w15:restartNumberingAfterBreak="0">
    <w:nsid w:val="71023B92"/>
    <w:multiLevelType w:val="hybridMultilevel"/>
    <w:tmpl w:val="0A04BD08"/>
    <w:lvl w:ilvl="0" w:tplc="6CFEB06C">
      <w:start w:val="1"/>
      <w:numFmt w:val="bullet"/>
      <w:lvlText w:val=""/>
      <w:lvlJc w:val="left"/>
      <w:pPr>
        <w:ind w:left="1920" w:hanging="360"/>
      </w:pPr>
      <w:rPr>
        <w:rFonts w:ascii="Symbol" w:hAnsi="Symbol" w:hint="default"/>
      </w:rPr>
    </w:lvl>
    <w:lvl w:ilvl="1" w:tplc="D2CC7D8A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A87E7CCC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7B4E7D6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BD82DC1A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547C9230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A1C0B358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AAD092AA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2BAF87E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35" w15:restartNumberingAfterBreak="0">
    <w:nsid w:val="739F7216"/>
    <w:multiLevelType w:val="hybridMultilevel"/>
    <w:tmpl w:val="2B36169A"/>
    <w:lvl w:ilvl="0" w:tplc="94D8BE2A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CDD048BC">
      <w:start w:val="1"/>
      <w:numFmt w:val="decimal"/>
      <w:lvlText w:val="%2."/>
      <w:lvlJc w:val="left"/>
      <w:pPr>
        <w:tabs>
          <w:tab w:val="num" w:pos="732"/>
        </w:tabs>
        <w:ind w:left="732" w:hanging="360"/>
      </w:pPr>
      <w:rPr>
        <w:rFonts w:cs="Times New Roman"/>
      </w:rPr>
    </w:lvl>
    <w:lvl w:ilvl="2" w:tplc="D6088F98">
      <w:start w:val="1"/>
      <w:numFmt w:val="decimal"/>
      <w:lvlText w:val="%3."/>
      <w:lvlJc w:val="left"/>
      <w:pPr>
        <w:tabs>
          <w:tab w:val="num" w:pos="1452"/>
        </w:tabs>
        <w:ind w:left="1452" w:hanging="360"/>
      </w:pPr>
      <w:rPr>
        <w:rFonts w:cs="Times New Roman"/>
      </w:rPr>
    </w:lvl>
    <w:lvl w:ilvl="3" w:tplc="654457B6">
      <w:start w:val="1"/>
      <w:numFmt w:val="decimal"/>
      <w:lvlText w:val="%4."/>
      <w:lvlJc w:val="left"/>
      <w:pPr>
        <w:tabs>
          <w:tab w:val="num" w:pos="2172"/>
        </w:tabs>
        <w:ind w:left="2172" w:hanging="360"/>
      </w:pPr>
      <w:rPr>
        <w:rFonts w:cs="Times New Roman"/>
      </w:rPr>
    </w:lvl>
    <w:lvl w:ilvl="4" w:tplc="640812CA">
      <w:start w:val="1"/>
      <w:numFmt w:val="decimal"/>
      <w:lvlText w:val="%5."/>
      <w:lvlJc w:val="left"/>
      <w:pPr>
        <w:tabs>
          <w:tab w:val="num" w:pos="2892"/>
        </w:tabs>
        <w:ind w:left="2892" w:hanging="360"/>
      </w:pPr>
      <w:rPr>
        <w:rFonts w:cs="Times New Roman"/>
      </w:rPr>
    </w:lvl>
    <w:lvl w:ilvl="5" w:tplc="3AF8A0B0">
      <w:start w:val="1"/>
      <w:numFmt w:val="decimal"/>
      <w:lvlText w:val="%6."/>
      <w:lvlJc w:val="left"/>
      <w:pPr>
        <w:tabs>
          <w:tab w:val="num" w:pos="3612"/>
        </w:tabs>
        <w:ind w:left="3612" w:hanging="360"/>
      </w:pPr>
      <w:rPr>
        <w:rFonts w:cs="Times New Roman"/>
      </w:rPr>
    </w:lvl>
    <w:lvl w:ilvl="6" w:tplc="0E7E5BE4">
      <w:start w:val="1"/>
      <w:numFmt w:val="decimal"/>
      <w:lvlText w:val="%7."/>
      <w:lvlJc w:val="left"/>
      <w:pPr>
        <w:tabs>
          <w:tab w:val="num" w:pos="4332"/>
        </w:tabs>
        <w:ind w:left="4332" w:hanging="360"/>
      </w:pPr>
      <w:rPr>
        <w:rFonts w:cs="Times New Roman"/>
      </w:rPr>
    </w:lvl>
    <w:lvl w:ilvl="7" w:tplc="D8280EE4">
      <w:start w:val="1"/>
      <w:numFmt w:val="decimal"/>
      <w:lvlText w:val="%8."/>
      <w:lvlJc w:val="left"/>
      <w:pPr>
        <w:tabs>
          <w:tab w:val="num" w:pos="5052"/>
        </w:tabs>
        <w:ind w:left="5052" w:hanging="360"/>
      </w:pPr>
      <w:rPr>
        <w:rFonts w:cs="Times New Roman"/>
      </w:rPr>
    </w:lvl>
    <w:lvl w:ilvl="8" w:tplc="825A5742">
      <w:start w:val="1"/>
      <w:numFmt w:val="decimal"/>
      <w:lvlText w:val="%9."/>
      <w:lvlJc w:val="left"/>
      <w:pPr>
        <w:tabs>
          <w:tab w:val="num" w:pos="5772"/>
        </w:tabs>
        <w:ind w:left="5772" w:hanging="360"/>
      </w:pPr>
      <w:rPr>
        <w:rFonts w:cs="Times New Roman"/>
      </w:rPr>
    </w:lvl>
  </w:abstractNum>
  <w:abstractNum w:abstractNumId="36" w15:restartNumberingAfterBreak="0">
    <w:nsid w:val="79B61744"/>
    <w:multiLevelType w:val="hybridMultilevel"/>
    <w:tmpl w:val="998E8AC2"/>
    <w:lvl w:ilvl="0" w:tplc="96908F7A">
      <w:start w:val="1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B7468F6C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BCC2EF78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6E20621A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D540B466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3A1A6954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417CB4DC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EB2A44D2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920EA360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7" w15:restartNumberingAfterBreak="0">
    <w:nsid w:val="7AE2741D"/>
    <w:multiLevelType w:val="hybridMultilevel"/>
    <w:tmpl w:val="A34074BC"/>
    <w:lvl w:ilvl="0" w:tplc="D2D86106">
      <w:start w:val="1"/>
      <w:numFmt w:val="bullet"/>
      <w:pStyle w:val="a"/>
      <w:lvlText w:val=""/>
      <w:lvlJc w:val="left"/>
      <w:pPr>
        <w:tabs>
          <w:tab w:val="num" w:pos="1778"/>
        </w:tabs>
        <w:ind w:left="1778" w:hanging="360"/>
      </w:pPr>
      <w:rPr>
        <w:rFonts w:ascii="Symbol" w:hAnsi="Symbol" w:hint="default"/>
      </w:rPr>
    </w:lvl>
    <w:lvl w:ilvl="1" w:tplc="8E246B0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EFF2B47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9BD017E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AF60746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0F2EBA6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4C6C598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2B108DA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0C08E88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8" w15:restartNumberingAfterBreak="0">
    <w:nsid w:val="7CFB6DD7"/>
    <w:multiLevelType w:val="hybridMultilevel"/>
    <w:tmpl w:val="58E2340E"/>
    <w:lvl w:ilvl="0" w:tplc="5A721E5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 w:tplc="8288327E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 w:tplc="5972F31C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 w:tplc="2654E46C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 w:tplc="A394D40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 w:tplc="77EABC6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 w:tplc="C6541FE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 w:tplc="8076910C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 w:tplc="F0B29F2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num w:numId="1">
    <w:abstractNumId w:val="11"/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37"/>
  </w:num>
  <w:num w:numId="5">
    <w:abstractNumId w:val="27"/>
  </w:num>
  <w:num w:numId="6">
    <w:abstractNumId w:val="26"/>
  </w:num>
  <w:num w:numId="7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15"/>
  </w:num>
  <w:num w:numId="11">
    <w:abstractNumId w:val="17"/>
  </w:num>
  <w:num w:numId="12">
    <w:abstractNumId w:val="28"/>
  </w:num>
  <w:num w:numId="13">
    <w:abstractNumId w:val="7"/>
  </w:num>
  <w:num w:numId="14">
    <w:abstractNumId w:val="31"/>
  </w:num>
  <w:num w:numId="15">
    <w:abstractNumId w:val="16"/>
  </w:num>
  <w:num w:numId="16">
    <w:abstractNumId w:val="14"/>
  </w:num>
  <w:num w:numId="17">
    <w:abstractNumId w:val="12"/>
  </w:num>
  <w:num w:numId="18">
    <w:abstractNumId w:val="32"/>
  </w:num>
  <w:num w:numId="19">
    <w:abstractNumId w:val="30"/>
  </w:num>
  <w:num w:numId="20">
    <w:abstractNumId w:val="5"/>
  </w:num>
  <w:num w:numId="21">
    <w:abstractNumId w:val="2"/>
  </w:num>
  <w:num w:numId="22">
    <w:abstractNumId w:val="18"/>
  </w:num>
  <w:num w:numId="23">
    <w:abstractNumId w:val="29"/>
  </w:num>
  <w:num w:numId="24">
    <w:abstractNumId w:val="19"/>
  </w:num>
  <w:num w:numId="25">
    <w:abstractNumId w:val="23"/>
  </w:num>
  <w:num w:numId="26">
    <w:abstractNumId w:val="21"/>
  </w:num>
  <w:num w:numId="27">
    <w:abstractNumId w:val="22"/>
  </w:num>
  <w:num w:numId="28">
    <w:abstractNumId w:val="8"/>
  </w:num>
  <w:num w:numId="29">
    <w:abstractNumId w:val="34"/>
  </w:num>
  <w:num w:numId="30">
    <w:abstractNumId w:val="9"/>
  </w:num>
  <w:num w:numId="31">
    <w:abstractNumId w:val="13"/>
  </w:num>
  <w:num w:numId="32">
    <w:abstractNumId w:val="0"/>
  </w:num>
  <w:num w:numId="33">
    <w:abstractNumId w:val="36"/>
  </w:num>
  <w:num w:numId="34">
    <w:abstractNumId w:val="25"/>
  </w:num>
  <w:num w:numId="3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"/>
  </w:num>
  <w:num w:numId="37">
    <w:abstractNumId w:val="20"/>
  </w:num>
  <w:num w:numId="38">
    <w:abstractNumId w:val="24"/>
  </w:num>
  <w:num w:numId="39">
    <w:abstractNumId w:val="4"/>
  </w:num>
  <w:num w:numId="40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2BFF"/>
    <w:rsid w:val="000F3A4D"/>
    <w:rsid w:val="001A4F15"/>
    <w:rsid w:val="0021770C"/>
    <w:rsid w:val="00221DDC"/>
    <w:rsid w:val="002E1234"/>
    <w:rsid w:val="003D2BFF"/>
    <w:rsid w:val="00586E35"/>
    <w:rsid w:val="00617297"/>
    <w:rsid w:val="006234CD"/>
    <w:rsid w:val="008E0ED1"/>
    <w:rsid w:val="00A13272"/>
    <w:rsid w:val="00AD52D2"/>
    <w:rsid w:val="00B16D61"/>
    <w:rsid w:val="00B814FD"/>
    <w:rsid w:val="00C55446"/>
    <w:rsid w:val="00CE7D8A"/>
    <w:rsid w:val="00CF53B8"/>
    <w:rsid w:val="00DB4954"/>
    <w:rsid w:val="00E53CBA"/>
    <w:rsid w:val="00E916D8"/>
    <w:rsid w:val="00EC024E"/>
    <w:rsid w:val="00F43D48"/>
    <w:rsid w:val="00FF4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8D3637A-EC3E-429C-91F9-5086C95F2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uiPriority w:val="9"/>
    <w:qFormat/>
    <w:pPr>
      <w:keepNext/>
      <w:ind w:left="2232"/>
      <w:outlineLvl w:val="0"/>
    </w:pPr>
    <w:rPr>
      <w:rFonts w:ascii="Cambria" w:hAnsi="Cambria"/>
      <w:b/>
      <w:bCs/>
      <w:sz w:val="32"/>
      <w:szCs w:val="32"/>
    </w:rPr>
  </w:style>
  <w:style w:type="paragraph" w:styleId="2">
    <w:name w:val="heading 2"/>
    <w:basedOn w:val="a0"/>
    <w:next w:val="a0"/>
    <w:link w:val="20"/>
    <w:uiPriority w:val="9"/>
    <w:qFormat/>
    <w:pPr>
      <w:keepNext/>
      <w:ind w:left="2952" w:hanging="1080"/>
      <w:outlineLvl w:val="1"/>
    </w:pPr>
    <w:rPr>
      <w:sz w:val="28"/>
      <w:szCs w:val="20"/>
    </w:rPr>
  </w:style>
  <w:style w:type="paragraph" w:styleId="3">
    <w:name w:val="heading 3"/>
    <w:basedOn w:val="a0"/>
    <w:next w:val="a0"/>
    <w:link w:val="30"/>
    <w:uiPriority w:val="9"/>
    <w:qFormat/>
    <w:pPr>
      <w:keepNext/>
      <w:ind w:left="-107"/>
      <w:jc w:val="center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0"/>
    <w:next w:val="a0"/>
    <w:link w:val="40"/>
    <w:uiPriority w:val="9"/>
    <w:qFormat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0"/>
    <w:next w:val="a0"/>
    <w:link w:val="50"/>
    <w:uiPriority w:val="9"/>
    <w:qFormat/>
    <w:pPr>
      <w:keepNext/>
      <w:jc w:val="center"/>
      <w:outlineLvl w:val="4"/>
    </w:pPr>
    <w:rPr>
      <w:b/>
      <w:sz w:val="20"/>
      <w:szCs w:val="20"/>
    </w:rPr>
  </w:style>
  <w:style w:type="paragraph" w:styleId="6">
    <w:name w:val="heading 6"/>
    <w:basedOn w:val="a0"/>
    <w:next w:val="a0"/>
    <w:link w:val="60"/>
    <w:uiPriority w:val="9"/>
    <w:qFormat/>
    <w:pPr>
      <w:keepNext/>
      <w:jc w:val="center"/>
      <w:outlineLvl w:val="5"/>
    </w:pPr>
    <w:rPr>
      <w:b/>
      <w:sz w:val="22"/>
      <w:szCs w:val="20"/>
    </w:rPr>
  </w:style>
  <w:style w:type="paragraph" w:styleId="7">
    <w:name w:val="heading 7"/>
    <w:basedOn w:val="a0"/>
    <w:next w:val="a0"/>
    <w:link w:val="70"/>
    <w:uiPriority w:val="9"/>
    <w:qFormat/>
    <w:pPr>
      <w:spacing w:before="240" w:after="60"/>
      <w:outlineLvl w:val="6"/>
    </w:pPr>
    <w:rPr>
      <w:rFonts w:ascii="Calibri" w:hAnsi="Calibri"/>
    </w:rPr>
  </w:style>
  <w:style w:type="paragraph" w:styleId="8">
    <w:name w:val="heading 8"/>
    <w:basedOn w:val="a0"/>
    <w:next w:val="a0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0"/>
    <w:next w:val="a0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11">
    <w:name w:val="Plain Table 1"/>
    <w:basedOn w:val="a2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1">
    <w:name w:val="Plain Table 2"/>
    <w:basedOn w:val="a2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styleId="-2">
    <w:name w:val="Grid Table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-3">
    <w:name w:val="Grid Table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-4">
    <w:name w:val="Grid Table 4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-5">
    <w:name w:val="Grid Table 5 Dark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styleId="-6">
    <w:name w:val="Grid Table 6 Colorful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-7">
    <w:name w:val="Grid Table 7 Colorful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-10">
    <w:name w:val="List Table 1 Light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styleId="-20">
    <w:name w:val="List Table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-30">
    <w:name w:val="List Table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-40">
    <w:name w:val="List Table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-50">
    <w:name w:val="List Table 5 Dark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styleId="-60">
    <w:name w:val="List Table 6 Colorful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styleId="-70">
    <w:name w:val="List Table 7 Colorful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110">
    <w:name w:val="Таблица простая 11"/>
    <w:basedOn w:val="a2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2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0">
    <w:name w:val="Таблица простая 41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0">
    <w:name w:val="Таблица простая 51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-21">
    <w:name w:val="Таблица-сетка 21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-31">
    <w:name w:val="Таблица-сетка 31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-41">
    <w:name w:val="Таблица-сетка 41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-51">
    <w:name w:val="Таблица-сетка 5 темная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-61">
    <w:name w:val="Таблица-сетка 6 цветная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-71">
    <w:name w:val="Таблица-сетка 7 цветная1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-110">
    <w:name w:val="Список-таблица 1 светлая1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-210">
    <w:name w:val="Список-таблица 2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-310">
    <w:name w:val="Список-таблица 3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-410">
    <w:name w:val="Список-таблица 4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-510">
    <w:name w:val="Список-таблица 5 темная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-610">
    <w:name w:val="Список-таблица 6 цветная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-710">
    <w:name w:val="Список-таблица 7 цветная1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customStyle="1" w:styleId="Heading8Char">
    <w:name w:val="Heading 8 Char"/>
    <w:basedOn w:val="a1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1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SubtitleChar">
    <w:name w:val="Subtitle Char"/>
    <w:basedOn w:val="a1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CaptionChar">
    <w:name w:val="Caption Char"/>
    <w:basedOn w:val="a1"/>
    <w:uiPriority w:val="35"/>
    <w:rPr>
      <w:b/>
      <w:bCs/>
      <w:color w:val="5B9BD5" w:themeColor="accent1"/>
      <w:sz w:val="18"/>
      <w:szCs w:val="18"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Heading1Char">
    <w:name w:val="Heading 1 Char"/>
    <w:basedOn w:val="a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1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1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1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1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Subtitle"/>
    <w:basedOn w:val="a0"/>
    <w:next w:val="a0"/>
    <w:link w:val="a5"/>
    <w:uiPriority w:val="11"/>
    <w:qFormat/>
    <w:pPr>
      <w:spacing w:before="200" w:after="200"/>
    </w:pPr>
  </w:style>
  <w:style w:type="character" w:customStyle="1" w:styleId="a5">
    <w:name w:val="Подзаголовок Знак"/>
    <w:basedOn w:val="a1"/>
    <w:link w:val="a4"/>
    <w:uiPriority w:val="11"/>
    <w:rPr>
      <w:sz w:val="24"/>
      <w:szCs w:val="24"/>
    </w:rPr>
  </w:style>
  <w:style w:type="paragraph" w:styleId="22">
    <w:name w:val="Quote"/>
    <w:basedOn w:val="a0"/>
    <w:next w:val="a0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6">
    <w:name w:val="Intense Quote"/>
    <w:basedOn w:val="a0"/>
    <w:next w:val="a0"/>
    <w:link w:val="a7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7">
    <w:name w:val="Выделенная цитата Знак"/>
    <w:link w:val="a6"/>
    <w:uiPriority w:val="30"/>
    <w:rPr>
      <w:i/>
    </w:rPr>
  </w:style>
  <w:style w:type="character" w:customStyle="1" w:styleId="HeaderChar">
    <w:name w:val="Header Char"/>
    <w:basedOn w:val="a1"/>
    <w:uiPriority w:val="99"/>
  </w:style>
  <w:style w:type="character" w:customStyle="1" w:styleId="FooterChar">
    <w:name w:val="Footer Char"/>
    <w:basedOn w:val="a1"/>
    <w:uiPriority w:val="99"/>
  </w:style>
  <w:style w:type="paragraph" w:styleId="a8">
    <w:name w:val="caption"/>
    <w:basedOn w:val="a0"/>
    <w:next w:val="a0"/>
    <w:link w:val="a9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9">
    <w:name w:val="Название объекта Знак"/>
    <w:basedOn w:val="a1"/>
    <w:link w:val="a8"/>
    <w:uiPriority w:val="35"/>
    <w:rPr>
      <w:b/>
      <w:bCs/>
      <w:color w:val="5B9BD5" w:themeColor="accent1"/>
      <w:sz w:val="18"/>
      <w:szCs w:val="18"/>
    </w:rPr>
  </w:style>
  <w:style w:type="table" w:customStyle="1" w:styleId="TableGridLight">
    <w:name w:val="Table Grid Light"/>
    <w:basedOn w:val="a2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1">
    <w:name w:val="Таблица простая 11"/>
    <w:basedOn w:val="a2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1">
    <w:name w:val="Таблица простая 21"/>
    <w:basedOn w:val="a2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1">
    <w:name w:val="Таблица простая 31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1">
    <w:name w:val="Таблица простая 41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1">
    <w:name w:val="Таблица простая 51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1">
    <w:name w:val="Таблица-сетка 1 светлая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1">
    <w:name w:val="Таблица-сетка 21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1">
    <w:name w:val="Таблица-сетка 31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1">
    <w:name w:val="Таблица-сетка 41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1">
    <w:name w:val="Таблица-сетка 5 темная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1">
    <w:name w:val="Таблица-сетка 6 цветная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-711">
    <w:name w:val="Таблица-сетка 7 цветная1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2">
    <w:name w:val="Список-таблица 1 светлая1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2">
    <w:name w:val="Список-таблица 2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2">
    <w:name w:val="Список-таблица 3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2">
    <w:name w:val="Список-таблица 4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2">
    <w:name w:val="Список-таблица 5 темная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2">
    <w:name w:val="Список-таблица 6 цветная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2">
    <w:name w:val="Список-таблица 7 цветная1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a">
    <w:name w:val="footnote text"/>
    <w:basedOn w:val="a0"/>
    <w:link w:val="ab"/>
    <w:uiPriority w:val="99"/>
    <w:semiHidden/>
    <w:unhideWhenUsed/>
    <w:pPr>
      <w:spacing w:after="40"/>
    </w:pPr>
    <w:rPr>
      <w:sz w:val="18"/>
    </w:rPr>
  </w:style>
  <w:style w:type="character" w:customStyle="1" w:styleId="ab">
    <w:name w:val="Текст сноски Знак"/>
    <w:link w:val="aa"/>
    <w:uiPriority w:val="99"/>
    <w:rPr>
      <w:sz w:val="18"/>
    </w:rPr>
  </w:style>
  <w:style w:type="character" w:styleId="ac">
    <w:name w:val="footnote reference"/>
    <w:basedOn w:val="a1"/>
    <w:uiPriority w:val="99"/>
    <w:unhideWhenUsed/>
    <w:rPr>
      <w:vertAlign w:val="superscript"/>
    </w:rPr>
  </w:style>
  <w:style w:type="paragraph" w:styleId="ad">
    <w:name w:val="endnote text"/>
    <w:basedOn w:val="a0"/>
    <w:link w:val="ae"/>
    <w:uiPriority w:val="99"/>
    <w:semiHidden/>
    <w:unhideWhenUsed/>
    <w:rPr>
      <w:sz w:val="20"/>
    </w:rPr>
  </w:style>
  <w:style w:type="character" w:customStyle="1" w:styleId="ae">
    <w:name w:val="Текст концевой сноски Знак"/>
    <w:link w:val="ad"/>
    <w:uiPriority w:val="99"/>
    <w:rPr>
      <w:sz w:val="20"/>
    </w:rPr>
  </w:style>
  <w:style w:type="character" w:styleId="af">
    <w:name w:val="endnote reference"/>
    <w:basedOn w:val="a1"/>
    <w:uiPriority w:val="99"/>
    <w:semiHidden/>
    <w:unhideWhenUsed/>
    <w:rPr>
      <w:vertAlign w:val="superscript"/>
    </w:rPr>
  </w:style>
  <w:style w:type="paragraph" w:styleId="12">
    <w:name w:val="toc 1"/>
    <w:basedOn w:val="a0"/>
    <w:next w:val="a0"/>
    <w:uiPriority w:val="39"/>
    <w:unhideWhenUsed/>
    <w:pPr>
      <w:spacing w:after="57"/>
    </w:pPr>
  </w:style>
  <w:style w:type="paragraph" w:styleId="24">
    <w:name w:val="toc 2"/>
    <w:basedOn w:val="a0"/>
    <w:next w:val="a0"/>
    <w:uiPriority w:val="39"/>
    <w:unhideWhenUsed/>
    <w:pPr>
      <w:spacing w:after="57"/>
      <w:ind w:left="283"/>
    </w:pPr>
  </w:style>
  <w:style w:type="paragraph" w:styleId="32">
    <w:name w:val="toc 3"/>
    <w:basedOn w:val="a0"/>
    <w:next w:val="a0"/>
    <w:uiPriority w:val="39"/>
    <w:unhideWhenUsed/>
    <w:pPr>
      <w:spacing w:after="57"/>
      <w:ind w:left="567"/>
    </w:pPr>
  </w:style>
  <w:style w:type="paragraph" w:styleId="42">
    <w:name w:val="toc 4"/>
    <w:basedOn w:val="a0"/>
    <w:next w:val="a0"/>
    <w:uiPriority w:val="39"/>
    <w:unhideWhenUsed/>
    <w:pPr>
      <w:spacing w:after="57"/>
      <w:ind w:left="850"/>
    </w:pPr>
  </w:style>
  <w:style w:type="paragraph" w:styleId="52">
    <w:name w:val="toc 5"/>
    <w:basedOn w:val="a0"/>
    <w:next w:val="a0"/>
    <w:uiPriority w:val="39"/>
    <w:unhideWhenUsed/>
    <w:pPr>
      <w:spacing w:after="57"/>
      <w:ind w:left="1134"/>
    </w:pPr>
  </w:style>
  <w:style w:type="paragraph" w:styleId="61">
    <w:name w:val="toc 6"/>
    <w:basedOn w:val="a0"/>
    <w:next w:val="a0"/>
    <w:uiPriority w:val="39"/>
    <w:unhideWhenUsed/>
    <w:pPr>
      <w:spacing w:after="57"/>
      <w:ind w:left="1417"/>
    </w:pPr>
  </w:style>
  <w:style w:type="paragraph" w:styleId="71">
    <w:name w:val="toc 7"/>
    <w:basedOn w:val="a0"/>
    <w:next w:val="a0"/>
    <w:uiPriority w:val="39"/>
    <w:unhideWhenUsed/>
    <w:pPr>
      <w:spacing w:after="57"/>
      <w:ind w:left="1701"/>
    </w:pPr>
  </w:style>
  <w:style w:type="paragraph" w:styleId="81">
    <w:name w:val="toc 8"/>
    <w:basedOn w:val="a0"/>
    <w:next w:val="a0"/>
    <w:uiPriority w:val="39"/>
    <w:unhideWhenUsed/>
    <w:pPr>
      <w:spacing w:after="57"/>
      <w:ind w:left="1984"/>
    </w:pPr>
  </w:style>
  <w:style w:type="paragraph" w:styleId="91">
    <w:name w:val="toc 9"/>
    <w:basedOn w:val="a0"/>
    <w:next w:val="a0"/>
    <w:uiPriority w:val="39"/>
    <w:unhideWhenUsed/>
    <w:pPr>
      <w:spacing w:after="57"/>
      <w:ind w:left="2268"/>
    </w:pPr>
  </w:style>
  <w:style w:type="paragraph" w:styleId="af0">
    <w:name w:val="TOC Heading"/>
    <w:uiPriority w:val="39"/>
    <w:unhideWhenUsed/>
  </w:style>
  <w:style w:type="paragraph" w:styleId="af1">
    <w:name w:val="table of figures"/>
    <w:basedOn w:val="a0"/>
    <w:next w:val="a0"/>
    <w:uiPriority w:val="99"/>
    <w:unhideWhenUsed/>
  </w:style>
  <w:style w:type="character" w:customStyle="1" w:styleId="20">
    <w:name w:val="Заголовок 2 Знак"/>
    <w:basedOn w:val="a1"/>
    <w:link w:val="2"/>
    <w:uiPriority w:val="9"/>
    <w:rPr>
      <w:rFonts w:ascii="Times New Roman" w:eastAsia="Times New Roman" w:hAnsi="Times New Roman" w:cs="Times New Roman"/>
      <w:sz w:val="28"/>
      <w:szCs w:val="20"/>
    </w:rPr>
  </w:style>
  <w:style w:type="paragraph" w:styleId="33">
    <w:name w:val="Body Text Indent 3"/>
    <w:basedOn w:val="a0"/>
    <w:link w:val="34"/>
    <w:uiPriority w:val="99"/>
    <w:pPr>
      <w:ind w:firstLine="708"/>
      <w:jc w:val="both"/>
    </w:pPr>
    <w:rPr>
      <w:sz w:val="16"/>
      <w:szCs w:val="16"/>
    </w:rPr>
  </w:style>
  <w:style w:type="character" w:customStyle="1" w:styleId="34">
    <w:name w:val="Основной текст с отступом 3 Знак"/>
    <w:basedOn w:val="a1"/>
    <w:link w:val="33"/>
    <w:uiPriority w:val="99"/>
    <w:rPr>
      <w:rFonts w:ascii="Times New Roman" w:eastAsia="Times New Roman" w:hAnsi="Times New Roman" w:cs="Times New Roman"/>
      <w:sz w:val="16"/>
      <w:szCs w:val="16"/>
    </w:rPr>
  </w:style>
  <w:style w:type="paragraph" w:styleId="af2">
    <w:name w:val="Balloon Text"/>
    <w:basedOn w:val="a0"/>
    <w:link w:val="af3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1"/>
    <w:link w:val="af2"/>
    <w:uiPriority w:val="99"/>
    <w:semiHidden/>
    <w:rPr>
      <w:rFonts w:ascii="Segoe UI" w:eastAsia="Times New Roman" w:hAnsi="Segoe UI" w:cs="Segoe UI"/>
      <w:sz w:val="18"/>
      <w:szCs w:val="18"/>
      <w:lang w:eastAsia="ru-RU"/>
    </w:rPr>
  </w:style>
  <w:style w:type="paragraph" w:styleId="25">
    <w:name w:val="Body Text 2"/>
    <w:basedOn w:val="a0"/>
    <w:link w:val="26"/>
    <w:unhideWhenUsed/>
    <w:pPr>
      <w:spacing w:after="120" w:line="480" w:lineRule="auto"/>
    </w:pPr>
  </w:style>
  <w:style w:type="character" w:customStyle="1" w:styleId="26">
    <w:name w:val="Основной текст 2 Знак"/>
    <w:basedOn w:val="a1"/>
    <w:link w:val="2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pPr>
      <w:widowControl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4">
    <w:name w:val="Body Text"/>
    <w:basedOn w:val="a0"/>
    <w:link w:val="af5"/>
    <w:uiPriority w:val="99"/>
    <w:unhideWhenUsed/>
    <w:pPr>
      <w:spacing w:after="120"/>
    </w:pPr>
  </w:style>
  <w:style w:type="character" w:customStyle="1" w:styleId="af5">
    <w:name w:val="Основной текст Знак"/>
    <w:basedOn w:val="a1"/>
    <w:link w:val="af4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Body Text Indent"/>
    <w:basedOn w:val="a0"/>
    <w:link w:val="af7"/>
    <w:unhideWhenUsed/>
    <w:pPr>
      <w:spacing w:after="120"/>
      <w:ind w:left="283"/>
    </w:pPr>
  </w:style>
  <w:style w:type="character" w:customStyle="1" w:styleId="af7">
    <w:name w:val="Основной текст с отступом Знак"/>
    <w:basedOn w:val="a1"/>
    <w:link w:val="af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8">
    <w:name w:val="List Paragraph"/>
    <w:basedOn w:val="a0"/>
    <w:uiPriority w:val="34"/>
    <w:qFormat/>
    <w:pPr>
      <w:ind w:left="720"/>
      <w:contextualSpacing/>
    </w:pPr>
  </w:style>
  <w:style w:type="paragraph" w:customStyle="1" w:styleId="ConsPlusNormal">
    <w:name w:val="ConsPlusNormal"/>
    <w:uiPriority w:val="99"/>
    <w:pPr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27">
    <w:name w:val="Body Text Indent 2"/>
    <w:basedOn w:val="a0"/>
    <w:link w:val="28"/>
    <w:pPr>
      <w:spacing w:after="120" w:line="480" w:lineRule="auto"/>
      <w:ind w:left="283"/>
    </w:pPr>
  </w:style>
  <w:style w:type="character" w:customStyle="1" w:styleId="28">
    <w:name w:val="Основной текст с отступом 2 Знак"/>
    <w:basedOn w:val="a1"/>
    <w:link w:val="27"/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1">
    <w:name w:val="Font Style11"/>
    <w:uiPriority w:val="99"/>
    <w:rPr>
      <w:rFonts w:ascii="Times New Roman" w:hAnsi="Times New Roman" w:cs="Times New Roman"/>
      <w:sz w:val="26"/>
      <w:szCs w:val="26"/>
    </w:rPr>
  </w:style>
  <w:style w:type="paragraph" w:styleId="a">
    <w:name w:val="List Bullet"/>
    <w:basedOn w:val="a0"/>
    <w:pPr>
      <w:numPr>
        <w:numId w:val="4"/>
      </w:numPr>
      <w:tabs>
        <w:tab w:val="num" w:pos="928"/>
        <w:tab w:val="left" w:pos="964"/>
      </w:tabs>
      <w:ind w:left="947" w:hanging="380"/>
      <w:jc w:val="both"/>
    </w:pPr>
  </w:style>
  <w:style w:type="paragraph" w:styleId="af9">
    <w:name w:val="Title"/>
    <w:basedOn w:val="a0"/>
    <w:link w:val="afa"/>
    <w:uiPriority w:val="99"/>
    <w:qFormat/>
    <w:pPr>
      <w:jc w:val="center"/>
    </w:pPr>
    <w:rPr>
      <w:rFonts w:eastAsia="SimSun"/>
      <w:szCs w:val="20"/>
    </w:rPr>
  </w:style>
  <w:style w:type="character" w:customStyle="1" w:styleId="afa">
    <w:name w:val="Название Знак"/>
    <w:basedOn w:val="a1"/>
    <w:link w:val="af9"/>
    <w:uiPriority w:val="99"/>
    <w:rPr>
      <w:rFonts w:ascii="Times New Roman" w:eastAsia="SimSun" w:hAnsi="Times New Roman" w:cs="Times New Roman"/>
      <w:sz w:val="24"/>
      <w:szCs w:val="20"/>
    </w:rPr>
  </w:style>
  <w:style w:type="character" w:customStyle="1" w:styleId="10">
    <w:name w:val="Заголовок 1 Знак"/>
    <w:basedOn w:val="a1"/>
    <w:link w:val="1"/>
    <w:uiPriority w:val="9"/>
    <w:rPr>
      <w:rFonts w:ascii="Cambria" w:eastAsia="Times New Roman" w:hAnsi="Cambria" w:cs="Times New Roman"/>
      <w:b/>
      <w:bCs/>
      <w:sz w:val="32"/>
      <w:szCs w:val="32"/>
    </w:rPr>
  </w:style>
  <w:style w:type="character" w:customStyle="1" w:styleId="30">
    <w:name w:val="Заголовок 3 Знак"/>
    <w:basedOn w:val="a1"/>
    <w:link w:val="3"/>
    <w:uiPriority w:val="9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1"/>
    <w:link w:val="4"/>
    <w:uiPriority w:val="9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1"/>
    <w:link w:val="5"/>
    <w:uiPriority w:val="9"/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60">
    <w:name w:val="Заголовок 6 Знак"/>
    <w:basedOn w:val="a1"/>
    <w:link w:val="6"/>
    <w:uiPriority w:val="9"/>
    <w:rPr>
      <w:rFonts w:ascii="Times New Roman" w:eastAsia="Times New Roman" w:hAnsi="Times New Roman" w:cs="Times New Roman"/>
      <w:b/>
      <w:szCs w:val="20"/>
    </w:rPr>
  </w:style>
  <w:style w:type="character" w:customStyle="1" w:styleId="70">
    <w:name w:val="Заголовок 7 Знак"/>
    <w:basedOn w:val="a1"/>
    <w:link w:val="7"/>
    <w:uiPriority w:val="9"/>
    <w:rPr>
      <w:rFonts w:ascii="Calibri" w:eastAsia="Times New Roman" w:hAnsi="Calibri" w:cs="Times New Roman"/>
      <w:sz w:val="24"/>
      <w:szCs w:val="24"/>
    </w:rPr>
  </w:style>
  <w:style w:type="character" w:styleId="afb">
    <w:name w:val="Hyperlink"/>
    <w:uiPriority w:val="99"/>
    <w:rPr>
      <w:color w:val="0000FF"/>
      <w:u w:val="single"/>
    </w:rPr>
  </w:style>
  <w:style w:type="character" w:styleId="afc">
    <w:name w:val="FollowedHyperlink"/>
    <w:uiPriority w:val="99"/>
    <w:rPr>
      <w:color w:val="800080"/>
      <w:u w:val="single"/>
    </w:rPr>
  </w:style>
  <w:style w:type="table" w:styleId="afd">
    <w:name w:val="Table Grid"/>
    <w:basedOn w:val="a2"/>
    <w:uiPriority w:val="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Nonformat">
    <w:name w:val="ConsPlusNonformat"/>
    <w:uiPriority w:val="9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Normal1">
    <w:name w:val="Normal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e">
    <w:name w:val="Знак Знак Знак Знак Знак Знак Знак Знак Знак Знак Знак Знак Знак Знак Знак Знак Знак Знак Знак Знак Знак Знак Знак Знак Знак Знак Знак Знак Знак"/>
    <w:basedOn w:val="a0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styleId="aff">
    <w:name w:val="No Spacing"/>
    <w:uiPriority w:val="1"/>
    <w:qFormat/>
    <w:pPr>
      <w:spacing w:after="0" w:line="240" w:lineRule="auto"/>
    </w:pPr>
    <w:rPr>
      <w:rFonts w:ascii="Calibri" w:eastAsia="Times New Roman" w:hAnsi="Calibri" w:cs="Times New Roman"/>
    </w:rPr>
  </w:style>
  <w:style w:type="paragraph" w:styleId="aff0">
    <w:name w:val="header"/>
    <w:basedOn w:val="a0"/>
    <w:link w:val="aff1"/>
    <w:uiPriority w:val="99"/>
    <w:pPr>
      <w:tabs>
        <w:tab w:val="center" w:pos="4677"/>
        <w:tab w:val="right" w:pos="9355"/>
      </w:tabs>
    </w:pPr>
    <w:rPr>
      <w:szCs w:val="20"/>
    </w:rPr>
  </w:style>
  <w:style w:type="character" w:customStyle="1" w:styleId="aff1">
    <w:name w:val="Верхний колонтитул Знак"/>
    <w:basedOn w:val="a1"/>
    <w:link w:val="aff0"/>
    <w:uiPriority w:val="99"/>
    <w:rPr>
      <w:rFonts w:ascii="Times New Roman" w:eastAsia="Times New Roman" w:hAnsi="Times New Roman" w:cs="Times New Roman"/>
      <w:sz w:val="24"/>
      <w:szCs w:val="20"/>
    </w:rPr>
  </w:style>
  <w:style w:type="paragraph" w:styleId="aff2">
    <w:name w:val="footer"/>
    <w:basedOn w:val="a0"/>
    <w:link w:val="aff3"/>
    <w:pPr>
      <w:tabs>
        <w:tab w:val="center" w:pos="4677"/>
        <w:tab w:val="right" w:pos="9355"/>
      </w:tabs>
    </w:pPr>
    <w:rPr>
      <w:szCs w:val="20"/>
    </w:rPr>
  </w:style>
  <w:style w:type="character" w:customStyle="1" w:styleId="aff3">
    <w:name w:val="Нижний колонтитул Знак"/>
    <w:basedOn w:val="a1"/>
    <w:link w:val="aff2"/>
    <w:rPr>
      <w:rFonts w:ascii="Times New Roman" w:eastAsia="Times New Roman" w:hAnsi="Times New Roman" w:cs="Times New Roman"/>
      <w:sz w:val="24"/>
      <w:szCs w:val="20"/>
    </w:rPr>
  </w:style>
  <w:style w:type="paragraph" w:customStyle="1" w:styleId="aff4">
    <w:name w:val="Знак Знак Знак"/>
    <w:basedOn w:val="a0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character" w:customStyle="1" w:styleId="TitleChar">
    <w:name w:val="Title Char"/>
    <w:uiPriority w:val="10"/>
    <w:rPr>
      <w:rFonts w:ascii="Times New Roman" w:hAnsi="Times New Roman"/>
      <w:sz w:val="20"/>
      <w:lang w:eastAsia="ru-RU"/>
    </w:rPr>
  </w:style>
  <w:style w:type="paragraph" w:customStyle="1" w:styleId="13">
    <w:name w:val="Знак Знак Знак Знак1 Знак Знак Знак Знак Знак Знак Знак Знак Знак Знак Знак Знак Знак Знак Знак Знак Знак Знак Знак Знак Знак Знак Знак Знак"/>
    <w:basedOn w:val="a0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character" w:customStyle="1" w:styleId="FontStyle12">
    <w:name w:val="Font Style12"/>
    <w:uiPriority w:val="99"/>
    <w:rPr>
      <w:rFonts w:ascii="Times New Roman" w:hAnsi="Times New Roman"/>
      <w:sz w:val="22"/>
    </w:rPr>
  </w:style>
  <w:style w:type="character" w:styleId="aff5">
    <w:name w:val="page number"/>
    <w:uiPriority w:val="99"/>
    <w:rPr>
      <w:rFonts w:cs="Times New Roman"/>
    </w:rPr>
  </w:style>
  <w:style w:type="paragraph" w:customStyle="1" w:styleId="112">
    <w:name w:val="Знак Знак Знак Знак1 Знак Знак Знак Знак Знак Знак Знак Знак Знак Знак Знак Знак Знак Знак Знак Знак Знак Знак Знак Знак Знак Знак Знак Знак1"/>
    <w:basedOn w:val="a0"/>
    <w:uiPriority w:val="99"/>
    <w:pPr>
      <w:spacing w:before="100" w:beforeAutospacing="1" w:after="100" w:afterAutospacing="1"/>
      <w:jc w:val="both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BodyTextIndent1">
    <w:name w:val="Body Text Indent1"/>
    <w:basedOn w:val="a0"/>
    <w:pPr>
      <w:spacing w:after="120"/>
      <w:ind w:left="283"/>
    </w:pPr>
    <w:rPr>
      <w:sz w:val="26"/>
      <w:szCs w:val="26"/>
    </w:rPr>
  </w:style>
  <w:style w:type="paragraph" w:customStyle="1" w:styleId="ConsPlusCell">
    <w:name w:val="ConsPlusCell"/>
    <w:pPr>
      <w:widowControl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pple-converted-space">
    <w:name w:val="apple-converted-space"/>
  </w:style>
  <w:style w:type="character" w:styleId="aff6">
    <w:name w:val="Emphasis"/>
    <w:qFormat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2A672C-36F5-42A1-B5F6-16332C890F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15</Pages>
  <Words>5800</Words>
  <Characters>33065</Characters>
  <Application>Microsoft Office Word</Application>
  <DocSecurity>0</DocSecurity>
  <Lines>275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А. Букин</dc:creator>
  <cp:keywords/>
  <dc:description/>
  <cp:lastModifiedBy>Лариса В. Решетняк</cp:lastModifiedBy>
  <cp:revision>3</cp:revision>
  <cp:lastPrinted>2026-07-14T06:46:00Z</cp:lastPrinted>
  <dcterms:created xsi:type="dcterms:W3CDTF">2026-07-15T07:07:00Z</dcterms:created>
  <dcterms:modified xsi:type="dcterms:W3CDTF">2026-07-15T07:14:00Z</dcterms:modified>
</cp:coreProperties>
</file>